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260" w:rsidRPr="00FE6260" w:rsidRDefault="00FE6260" w:rsidP="00FE6260">
      <w:pPr>
        <w:spacing w:after="240" w:line="240" w:lineRule="auto"/>
        <w:rPr>
          <w:rFonts w:eastAsia="Times New Roman"/>
          <w:lang w:eastAsia="tr-TR"/>
        </w:rPr>
      </w:pPr>
      <w:r w:rsidRPr="00FE6260">
        <w:rPr>
          <w:rFonts w:eastAsia="Times New Roman"/>
          <w:lang w:eastAsia="tr-TR"/>
        </w:rPr>
        <w:t>Resmi Gazete Tarihi: 17.03.2006 Resmi Gazete Sayısı: 26111</w:t>
      </w:r>
    </w:p>
    <w:p w:rsidR="00FE6260" w:rsidRPr="00FE6260" w:rsidRDefault="00FE6260" w:rsidP="00FE6260">
      <w:pPr>
        <w:spacing w:before="100" w:beforeAutospacing="1" w:after="100" w:afterAutospacing="1" w:line="240" w:lineRule="auto"/>
        <w:ind w:firstLine="567"/>
        <w:jc w:val="center"/>
        <w:rPr>
          <w:rFonts w:eastAsia="Times New Roman"/>
          <w:lang w:eastAsia="tr-TR"/>
        </w:rPr>
      </w:pPr>
      <w:r w:rsidRPr="00FE6260">
        <w:rPr>
          <w:rFonts w:eastAsia="Times New Roman"/>
          <w:b/>
          <w:bCs/>
          <w:sz w:val="22"/>
          <w:szCs w:val="22"/>
          <w:lang w:eastAsia="tr-TR"/>
        </w:rPr>
        <w:t>KAMU İDARELERİNCE HAZIRLANACAK FAALİYET RAPORLARI HAKKINDA YÖNETMELİK</w:t>
      </w:r>
    </w:p>
    <w:p w:rsidR="00FE6260" w:rsidRPr="00FE6260" w:rsidRDefault="00FE6260" w:rsidP="00FE6260">
      <w:pPr>
        <w:spacing w:before="100" w:beforeAutospacing="1" w:after="100" w:afterAutospacing="1" w:line="240" w:lineRule="auto"/>
        <w:ind w:firstLine="567"/>
        <w:jc w:val="center"/>
        <w:rPr>
          <w:rFonts w:eastAsia="Times New Roman"/>
          <w:lang w:eastAsia="tr-TR"/>
        </w:rPr>
      </w:pPr>
      <w:r w:rsidRPr="00FE6260">
        <w:rPr>
          <w:rFonts w:eastAsia="Times New Roman"/>
          <w:b/>
          <w:bCs/>
          <w:sz w:val="22"/>
          <w:szCs w:val="22"/>
          <w:highlight w:val="yellow"/>
          <w:lang w:eastAsia="tr-TR"/>
        </w:rPr>
        <w:t>BİRİNCİ BÖLÜM</w:t>
      </w:r>
    </w:p>
    <w:p w:rsidR="00FE6260" w:rsidRPr="00FE6260" w:rsidRDefault="00FE6260" w:rsidP="00FE6260">
      <w:pPr>
        <w:spacing w:before="100" w:beforeAutospacing="1" w:after="100" w:afterAutospacing="1" w:line="240" w:lineRule="auto"/>
        <w:ind w:firstLine="567"/>
        <w:jc w:val="center"/>
        <w:rPr>
          <w:rFonts w:eastAsia="Times New Roman"/>
          <w:lang w:eastAsia="tr-TR"/>
        </w:rPr>
      </w:pPr>
      <w:r w:rsidRPr="00FE6260">
        <w:rPr>
          <w:rFonts w:eastAsia="Times New Roman"/>
          <w:b/>
          <w:bCs/>
          <w:sz w:val="22"/>
          <w:szCs w:val="22"/>
          <w:lang w:eastAsia="tr-TR"/>
        </w:rPr>
        <w:t>Amaç, Kapsam, Dayanak ve Tanımlar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Amaç ve kapsam</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MADDE 1 –</w:t>
      </w:r>
      <w:r w:rsidRPr="00FE6260">
        <w:rPr>
          <w:rFonts w:eastAsia="Times New Roman"/>
          <w:sz w:val="22"/>
          <w:szCs w:val="22"/>
          <w:lang w:eastAsia="tr-TR"/>
        </w:rPr>
        <w:t xml:space="preserve"> (1) Bu Yönetmelik; genel bütçe kapsamındaki kamu idareleri, özel bütçeli idareler, sosyal güvenlik kurumları ile mahalli idarelerin faaliyet raporlarının hazırlanması, ilgili idarelere verilmesi, kamuoyuna açıklanması ve bu işlemlere ilişkin süreler ile diğer usul ve esasları belirlemek amacıyla hazırlanmıştır.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Dayanak</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MADDE 2 –</w:t>
      </w:r>
      <w:r w:rsidRPr="00FE6260">
        <w:rPr>
          <w:rFonts w:eastAsia="Times New Roman"/>
          <w:sz w:val="22"/>
          <w:szCs w:val="22"/>
          <w:lang w:eastAsia="tr-TR"/>
        </w:rPr>
        <w:t xml:space="preserve"> (1) Bu Yönetmelik, </w:t>
      </w:r>
      <w:r w:rsidR="00DD5A93" w:rsidRPr="00FE6260">
        <w:rPr>
          <w:rFonts w:eastAsia="Times New Roman"/>
          <w:sz w:val="22"/>
          <w:szCs w:val="22"/>
          <w:lang w:eastAsia="tr-TR"/>
        </w:rPr>
        <w:t>10.12.2003</w:t>
      </w:r>
      <w:r w:rsidRPr="00FE6260">
        <w:rPr>
          <w:rFonts w:eastAsia="Times New Roman"/>
          <w:sz w:val="22"/>
          <w:szCs w:val="22"/>
          <w:lang w:eastAsia="tr-TR"/>
        </w:rPr>
        <w:t xml:space="preserve"> tarihli ve 5018 sayılı Kamu Mali Yönetimi ve Kontrol Kanununun 41 inci maddesine dayanılarak hazırlanmıştır.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Tanımlar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MADDE 3 –</w:t>
      </w:r>
      <w:r w:rsidRPr="00FE6260">
        <w:rPr>
          <w:rFonts w:eastAsia="Times New Roman"/>
          <w:sz w:val="22"/>
          <w:szCs w:val="22"/>
          <w:lang w:eastAsia="tr-TR"/>
        </w:rPr>
        <w:t xml:space="preserve"> (1) Bu Yönetmelikte geçen;</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 xml:space="preserve">a) Bakanlık: Maliye Bakanlığını, </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 xml:space="preserve">b) Faaliyet raporu: Birim ve idare faaliyet raporlarını, genel faaliyet raporunu ve mahalli idareler genel faaliyet raporunu, </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 xml:space="preserve">c) Genel bütçe kapsamındaki kamu idareleri: Kanuna ekli (I) sayılı cetvelde yer alan kamu idarelerini, </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 xml:space="preserve">ç) Harcama birimi: Kamu idaresi bütçesinde ödenek tahsis edilen ve harcama yetkisi bulunan </w:t>
      </w:r>
      <w:proofErr w:type="gramStart"/>
      <w:r w:rsidRPr="00FE6260">
        <w:rPr>
          <w:rFonts w:eastAsia="Times New Roman"/>
          <w:sz w:val="22"/>
          <w:szCs w:val="22"/>
          <w:lang w:eastAsia="tr-TR"/>
        </w:rPr>
        <w:t>birimi</w:t>
      </w:r>
      <w:proofErr w:type="gramEnd"/>
      <w:r w:rsidRPr="00FE6260">
        <w:rPr>
          <w:rFonts w:eastAsia="Times New Roman"/>
          <w:sz w:val="22"/>
          <w:szCs w:val="22"/>
          <w:lang w:eastAsia="tr-TR"/>
        </w:rPr>
        <w:t>,</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d) Kanun: 5018 sayılı Kamu Mali Yönetimi ve Kontrol Kanununu,</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e) Mahalli idare: Yetkileri belirli bir coğrafi alan ve hizmetlerle sınırlı olarak kamusal faaliyet gösteren belediye, il özel idaresi ile bunlara bağlı veya bunların kurdukları veya üye oldukları birlik ve idareleri,</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f) Mali yıl: Takvim yılını,</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g) Merkezi yönetim kapsamındaki kamu idareleri: Kanuna ekli (I), (II) ve (III) sayılı cetvellerde yer alan kamu idarelerini,</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ğ) Özel bütçeli idareler: Kanuna ekli (II) sayılı cetvelde yer alan kamu idarelerini,</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h) Performans esaslı bütçeleme rehberi: Kanunun 9 uncu maddesi uyarınca Bakanlıkça hazırlanan ve performans esaslı bütçelemeye ilişkin esas ve usuller ile standartları belirleyen rehberi,</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ı) Performans göstergesi: Kamu idarelerinin performans hedeflerine ulaşmak amacıyla yürüttükleri faaliyetlerin sonuçlarını ölçmek, izlemek ve değerlendirmek için kullanılan göstergeleri,</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i) Performans hedefi: Kamu idarelerinin stratejik hedeflerine ulaşmak için bir mali yılda gerçekleştirmeyi amaçladıkları performans seviyelerini gösteren hedefleri,</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lastRenderedPageBreak/>
        <w:t xml:space="preserve">j) Performans programı: Kamu idarelerinin stratejik planlarıyla uyumlu olarak bir mali yılda yürütülecek faaliyetlerini, faaliyet ve proje bazında kaynak ihtiyacını, performans hedef ve göstergelerini içeren, idare bütçesinin ve faaliyet raporunun hazırlanmasına esas teşkil eden programı, </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k) Sosyal güvenlik kurumları: Kanuna ekli (IV) sayılı cetvelde yer alan kamu kurumlarını,</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l) Stratejik plan: Kamu idarelerinin orta ve uzun vadeli amaçlarını, temel ilke ve politikalarını, hedef ve önceliklerini, performans ölçütlerini, bunlara ulaşmak için izlenecek yöntemler ile kaynak dağılımlarını içeren planı,</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m) Üst yönetici: Milli Savunma Bakanlığında Bakanı, bakanlıklarda müsteşarı, diğer kamu idarelerinde en üst yöneticiyi, il özel idarelerinde valiyi ve belediyelerde belediye başkanını,</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n) Yönetmelik: Bu Yönetmeliği,</w:t>
      </w:r>
      <w:r>
        <w:rPr>
          <w:rFonts w:eastAsia="Times New Roman"/>
          <w:sz w:val="22"/>
          <w:szCs w:val="22"/>
          <w:lang w:eastAsia="tr-TR"/>
        </w:rPr>
        <w:t xml:space="preserve"> </w:t>
      </w:r>
      <w:r w:rsidRPr="00FE6260">
        <w:rPr>
          <w:rFonts w:eastAsia="Times New Roman"/>
          <w:sz w:val="22"/>
          <w:szCs w:val="22"/>
          <w:lang w:eastAsia="tr-TR"/>
        </w:rPr>
        <w:t>ifade eder.</w:t>
      </w:r>
    </w:p>
    <w:p w:rsidR="00FE6260" w:rsidRPr="00FE6260" w:rsidRDefault="00FE6260" w:rsidP="00FE6260">
      <w:pPr>
        <w:spacing w:before="100" w:beforeAutospacing="1" w:after="100" w:afterAutospacing="1" w:line="240" w:lineRule="auto"/>
        <w:ind w:firstLine="567"/>
        <w:jc w:val="center"/>
        <w:rPr>
          <w:rFonts w:eastAsia="Times New Roman"/>
          <w:lang w:eastAsia="tr-TR"/>
        </w:rPr>
      </w:pPr>
      <w:r w:rsidRPr="00FE6260">
        <w:rPr>
          <w:rFonts w:eastAsia="Times New Roman"/>
          <w:b/>
          <w:bCs/>
          <w:sz w:val="22"/>
          <w:szCs w:val="22"/>
          <w:highlight w:val="yellow"/>
          <w:lang w:eastAsia="tr-TR"/>
        </w:rPr>
        <w:t>İKİNCİ BÖLÜM</w:t>
      </w:r>
    </w:p>
    <w:p w:rsidR="00FE6260" w:rsidRPr="00FE6260" w:rsidRDefault="00FE6260" w:rsidP="00FE6260">
      <w:pPr>
        <w:spacing w:before="100" w:beforeAutospacing="1" w:after="100" w:afterAutospacing="1" w:line="240" w:lineRule="auto"/>
        <w:ind w:firstLine="567"/>
        <w:jc w:val="center"/>
        <w:rPr>
          <w:rFonts w:eastAsia="Times New Roman"/>
          <w:lang w:eastAsia="tr-TR"/>
        </w:rPr>
      </w:pPr>
      <w:r w:rsidRPr="00FE6260">
        <w:rPr>
          <w:rFonts w:eastAsia="Times New Roman"/>
          <w:b/>
          <w:bCs/>
          <w:sz w:val="22"/>
          <w:szCs w:val="22"/>
          <w:lang w:eastAsia="tr-TR"/>
        </w:rPr>
        <w:t>Raporlama İlkeleri</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Sorumluluk ilkesi</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MADDE 4 –</w:t>
      </w:r>
      <w:r w:rsidRPr="00FE6260">
        <w:rPr>
          <w:rFonts w:eastAsia="Times New Roman"/>
          <w:sz w:val="22"/>
          <w:szCs w:val="22"/>
          <w:lang w:eastAsia="tr-TR"/>
        </w:rPr>
        <w:t xml:space="preserve"> (1) Faaliyet raporları mali saydamlık ve hesap verme sorumluluğunu sağlayacak şekilde hazırlanır. </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 xml:space="preserve">Doğruluk ve tarafsızlık ilkesi </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MADDE 5 –</w:t>
      </w:r>
      <w:r w:rsidRPr="00FE6260">
        <w:rPr>
          <w:rFonts w:eastAsia="Times New Roman"/>
          <w:sz w:val="22"/>
          <w:szCs w:val="22"/>
          <w:lang w:eastAsia="tr-TR"/>
        </w:rPr>
        <w:t xml:space="preserve"> (1) Faaliyet raporlarında yer alan bilgilerin doğru, güvenilir, önyargısız ve tarafsız olması zorunludur.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Açıklık ilkesi</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MADDE 6 –</w:t>
      </w:r>
      <w:r w:rsidRPr="00FE6260">
        <w:rPr>
          <w:rFonts w:eastAsia="Times New Roman"/>
          <w:sz w:val="22"/>
          <w:szCs w:val="22"/>
          <w:lang w:eastAsia="tr-TR"/>
        </w:rPr>
        <w:t xml:space="preserve"> (1) Faaliyet raporları, ilgili tarafların ve kamuoyunun bilgi sahibi olmasını sağlamak üzere açık, anlaşılır ve sade bir dil kullanılarak hazırlanır.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(2) Raporlarda teknik terim ve kısaltmaların kullanılması durumunda bunlar ayrıca tanımlanır.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Tam açıklama ilkesi</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MADDE 7 –</w:t>
      </w:r>
      <w:r w:rsidRPr="00FE6260">
        <w:rPr>
          <w:rFonts w:eastAsia="Times New Roman"/>
          <w:sz w:val="22"/>
          <w:szCs w:val="22"/>
          <w:lang w:eastAsia="tr-TR"/>
        </w:rPr>
        <w:t xml:space="preserve"> (1) Faaliyet raporlarında yer alan bilgilerin eksiksiz olması, faaliyet sonuçlarını tüm yönleriyle açıklaması gerekir.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(2) İdarenin faaliyetleriyle ilgisi olmayan hususlara faaliyet raporlarında yer verilmez.</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Tutarlılık ilkesi</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MADDE 8 –</w:t>
      </w:r>
      <w:r w:rsidRPr="00FE6260">
        <w:rPr>
          <w:rFonts w:eastAsia="Times New Roman"/>
          <w:sz w:val="22"/>
          <w:szCs w:val="22"/>
          <w:lang w:eastAsia="tr-TR"/>
        </w:rPr>
        <w:t xml:space="preserve"> (1) Faaliyet sonuçlarının gösterilmesi ve değerlendirilmesinde aynı yöntemler kullanılır. Yöntem değişiklikleri olması durumunda, bu değişiklikler raporda açıklanır.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 xml:space="preserve">(2) Faaliyet raporları yıllar itibarıyla karşılaştırmaya imkân verecek biçimde hazırlanır. </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Yıllık olma ilkesi</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MADDE 9 –</w:t>
      </w:r>
      <w:r w:rsidRPr="00FE6260">
        <w:rPr>
          <w:rFonts w:eastAsia="Times New Roman"/>
          <w:sz w:val="22"/>
          <w:szCs w:val="22"/>
          <w:lang w:eastAsia="tr-TR"/>
        </w:rPr>
        <w:t xml:space="preserve"> (1) Faaliyet raporları, bir mali yılın faaliyet sonuçlarını gösterecek şekilde hazırlanır. </w:t>
      </w:r>
    </w:p>
    <w:p w:rsidR="00FE6260" w:rsidRDefault="00FE6260" w:rsidP="00FE6260">
      <w:pPr>
        <w:spacing w:before="100" w:beforeAutospacing="1" w:after="100" w:afterAutospacing="1" w:line="240" w:lineRule="auto"/>
        <w:ind w:firstLine="567"/>
        <w:jc w:val="both"/>
        <w:rPr>
          <w:rFonts w:eastAsia="Times New Roman"/>
          <w:b/>
          <w:bCs/>
          <w:sz w:val="22"/>
          <w:szCs w:val="22"/>
          <w:lang w:eastAsia="tr-TR"/>
        </w:rPr>
      </w:pPr>
      <w:r w:rsidRPr="00FE6260">
        <w:rPr>
          <w:rFonts w:eastAsia="Times New Roman"/>
          <w:b/>
          <w:bCs/>
          <w:sz w:val="22"/>
          <w:szCs w:val="22"/>
          <w:lang w:eastAsia="tr-TR"/>
        </w:rPr>
        <w:t> </w:t>
      </w:r>
    </w:p>
    <w:p w:rsidR="00FE6260" w:rsidRPr="00FE6260" w:rsidRDefault="00FE6260" w:rsidP="00FE6260">
      <w:pPr>
        <w:spacing w:before="100" w:beforeAutospacing="1" w:after="100" w:afterAutospacing="1" w:line="240" w:lineRule="auto"/>
        <w:ind w:firstLine="567"/>
        <w:jc w:val="both"/>
        <w:rPr>
          <w:rFonts w:eastAsia="Times New Roman"/>
          <w:lang w:eastAsia="tr-TR"/>
        </w:rPr>
      </w:pPr>
    </w:p>
    <w:p w:rsidR="00FE6260" w:rsidRPr="00FE6260" w:rsidRDefault="00FE6260" w:rsidP="00FE6260">
      <w:pPr>
        <w:spacing w:before="100" w:beforeAutospacing="1" w:after="100" w:afterAutospacing="1" w:line="240" w:lineRule="auto"/>
        <w:ind w:firstLine="567"/>
        <w:jc w:val="center"/>
        <w:rPr>
          <w:rFonts w:eastAsia="Times New Roman"/>
          <w:lang w:eastAsia="tr-TR"/>
        </w:rPr>
      </w:pPr>
      <w:r w:rsidRPr="00FE6260">
        <w:rPr>
          <w:rFonts w:eastAsia="Times New Roman"/>
          <w:b/>
          <w:bCs/>
          <w:sz w:val="22"/>
          <w:szCs w:val="22"/>
          <w:highlight w:val="yellow"/>
          <w:lang w:eastAsia="tr-TR"/>
        </w:rPr>
        <w:lastRenderedPageBreak/>
        <w:t>ÜÇÜNCÜ BÖLÜM</w:t>
      </w:r>
    </w:p>
    <w:p w:rsidR="00FE6260" w:rsidRPr="00FE6260" w:rsidRDefault="00FE6260" w:rsidP="00FE6260">
      <w:pPr>
        <w:spacing w:before="100" w:beforeAutospacing="1" w:after="100" w:afterAutospacing="1" w:line="240" w:lineRule="auto"/>
        <w:ind w:firstLine="567"/>
        <w:jc w:val="center"/>
        <w:rPr>
          <w:rFonts w:eastAsia="Times New Roman"/>
          <w:lang w:eastAsia="tr-TR"/>
        </w:rPr>
      </w:pPr>
      <w:r w:rsidRPr="00FE6260">
        <w:rPr>
          <w:rFonts w:eastAsia="Times New Roman"/>
          <w:b/>
          <w:bCs/>
          <w:sz w:val="22"/>
          <w:szCs w:val="22"/>
          <w:lang w:eastAsia="tr-TR"/>
        </w:rPr>
        <w:t>Faaliyet Raporlarının Düzenlenmesi, İlgili İdarelere Verilmesi ve Bu İşlemlere İlişkin Süreler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Birim faaliyet raporu</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MADDE 10 –</w:t>
      </w:r>
      <w:r w:rsidRPr="00FE6260">
        <w:rPr>
          <w:rFonts w:eastAsia="Times New Roman"/>
          <w:sz w:val="22"/>
          <w:szCs w:val="22"/>
          <w:lang w:eastAsia="tr-TR"/>
        </w:rPr>
        <w:t xml:space="preserve"> (1) Birim faaliyet raporu; genel bütçe kapsamındaki kamu idareleri, özel bütçeli idareler, sosyal güvenlik kurumları ve mahalli idarelerin bütçelerinde kendisine ödenek tahsis edilen harcama yetkilileri tarafından hazırlanır. </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 xml:space="preserve">(2) Genel bütçe kapsamındaki kamu idareleri, özel bütçeli idareler ve sosyal güvenlik kurumlarının ilgili mali yıla ilişkin </w:t>
      </w:r>
      <w:r w:rsidRPr="00FE6260">
        <w:rPr>
          <w:rFonts w:eastAsia="Times New Roman"/>
          <w:color w:val="00B050"/>
          <w:sz w:val="22"/>
          <w:szCs w:val="22"/>
          <w:lang w:eastAsia="tr-TR"/>
        </w:rPr>
        <w:t>birim faaliyet raporları</w:t>
      </w:r>
      <w:r w:rsidRPr="00FE6260">
        <w:rPr>
          <w:rFonts w:eastAsia="Times New Roman"/>
          <w:sz w:val="22"/>
          <w:szCs w:val="22"/>
          <w:lang w:eastAsia="tr-TR"/>
        </w:rPr>
        <w:t xml:space="preserve"> harcama yetkilileri tarafından izleyen mali yılın en geç</w:t>
      </w:r>
      <w:r w:rsidRPr="00FE6260">
        <w:rPr>
          <w:rFonts w:eastAsia="Times New Roman"/>
          <w:color w:val="FF0000"/>
          <w:sz w:val="22"/>
          <w:szCs w:val="22"/>
          <w:lang w:eastAsia="tr-TR"/>
        </w:rPr>
        <w:t xml:space="preserve"> </w:t>
      </w:r>
      <w:r w:rsidRPr="00FE6260">
        <w:rPr>
          <w:rFonts w:eastAsia="Times New Roman"/>
          <w:b/>
          <w:bCs/>
          <w:color w:val="FF0000"/>
          <w:sz w:val="22"/>
          <w:szCs w:val="22"/>
          <w:lang w:eastAsia="tr-TR"/>
        </w:rPr>
        <w:t xml:space="preserve">(Değişik </w:t>
      </w:r>
      <w:r w:rsidR="00DD5A93" w:rsidRPr="00FE6260">
        <w:rPr>
          <w:rFonts w:eastAsia="Times New Roman"/>
          <w:b/>
          <w:bCs/>
          <w:color w:val="FF0000"/>
          <w:sz w:val="22"/>
          <w:szCs w:val="22"/>
          <w:lang w:eastAsia="tr-TR"/>
        </w:rPr>
        <w:t>ibare: RG–22.11.2014–29183</w:t>
      </w:r>
      <w:r w:rsidRPr="00FE6260">
        <w:rPr>
          <w:rFonts w:eastAsia="Times New Roman"/>
          <w:b/>
          <w:bCs/>
          <w:color w:val="FF0000"/>
          <w:sz w:val="22"/>
          <w:szCs w:val="22"/>
          <w:lang w:eastAsia="tr-TR"/>
        </w:rPr>
        <w:t xml:space="preserve">) </w:t>
      </w:r>
      <w:r w:rsidRPr="00FE6260">
        <w:rPr>
          <w:rFonts w:eastAsia="Times New Roman"/>
          <w:color w:val="FF0000"/>
          <w:sz w:val="22"/>
          <w:szCs w:val="22"/>
          <w:u w:val="single"/>
          <w:lang w:eastAsia="tr-TR"/>
        </w:rPr>
        <w:t>Ocak ayı sonuna kadar</w:t>
      </w:r>
      <w:r w:rsidRPr="00FE6260">
        <w:rPr>
          <w:rFonts w:eastAsia="Times New Roman"/>
          <w:sz w:val="22"/>
          <w:szCs w:val="22"/>
          <w:lang w:eastAsia="tr-TR"/>
        </w:rPr>
        <w:t xml:space="preserve"> üst yöneticiye sunulur. </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(3) Mahalli idareler harcama yetkilileri tarafından hazırlanan birim faaliyet raporları ise izleyen mali yılın en geç Şubat ayı sonuna kadar üst yöneticiye sunulur.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(4) Üst yönetici, harcama birimlerinin faaliyetlerini ve performansını izleyebilmek amacıyla, harcama yetkililerinden üç veya altı aylık birim faaliyet raporları isteyebilir.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(5) Birim faaliyet raporu hazırlayan harcama yetkilileri, raporun içeriğinden ve raporda yer alan bilgilerin doğruluğundan üst yöneticiye karşı sorumludur.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İdare faaliyet raporu</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MADDE 11 –</w:t>
      </w:r>
      <w:r w:rsidRPr="00FE6260">
        <w:rPr>
          <w:rFonts w:eastAsia="Times New Roman"/>
          <w:sz w:val="22"/>
          <w:szCs w:val="22"/>
          <w:lang w:eastAsia="tr-TR"/>
        </w:rPr>
        <w:t xml:space="preserve"> (1) İdare faaliyet raporu, birim faaliyet raporları esas alınarak, idarenin faaliyet sonuçlarını gösterecek şekilde üst yönetici tarafından hazırlanır.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 xml:space="preserve">(2) Genel bütçe kapsamındaki kamu idareleri, özel bütçeli idareler ile sosyal güvenlik kurumlarının ilgili mali yıla ilişkin </w:t>
      </w:r>
      <w:r w:rsidRPr="00FE6260">
        <w:rPr>
          <w:rFonts w:eastAsia="Times New Roman"/>
          <w:color w:val="00B050"/>
          <w:sz w:val="22"/>
          <w:szCs w:val="22"/>
          <w:lang w:eastAsia="tr-TR"/>
        </w:rPr>
        <w:t>idare faaliyet raporları</w:t>
      </w:r>
      <w:r w:rsidRPr="00FE6260">
        <w:rPr>
          <w:rFonts w:eastAsia="Times New Roman"/>
          <w:sz w:val="22"/>
          <w:szCs w:val="22"/>
          <w:lang w:eastAsia="tr-TR"/>
        </w:rPr>
        <w:t xml:space="preserve"> üst yöneticileri tarafından izleyen mali yılın en geç </w:t>
      </w:r>
      <w:r w:rsidRPr="00FE6260">
        <w:rPr>
          <w:rFonts w:eastAsia="Times New Roman"/>
          <w:b/>
          <w:bCs/>
          <w:color w:val="FF0000"/>
          <w:sz w:val="22"/>
          <w:szCs w:val="22"/>
          <w:lang w:eastAsia="tr-TR"/>
        </w:rPr>
        <w:t xml:space="preserve">(Değişik </w:t>
      </w:r>
      <w:r w:rsidR="00DD5A93" w:rsidRPr="00FE6260">
        <w:rPr>
          <w:rFonts w:eastAsia="Times New Roman"/>
          <w:b/>
          <w:bCs/>
          <w:color w:val="FF0000"/>
          <w:sz w:val="22"/>
          <w:szCs w:val="22"/>
          <w:lang w:eastAsia="tr-TR"/>
        </w:rPr>
        <w:t>ibare: RG–22.11.2014–29183</w:t>
      </w:r>
      <w:r w:rsidRPr="00FE6260">
        <w:rPr>
          <w:rFonts w:eastAsia="Times New Roman"/>
          <w:b/>
          <w:bCs/>
          <w:color w:val="FF0000"/>
          <w:sz w:val="22"/>
          <w:szCs w:val="22"/>
          <w:lang w:eastAsia="tr-TR"/>
        </w:rPr>
        <w:t xml:space="preserve">) </w:t>
      </w:r>
      <w:r w:rsidRPr="00FE6260">
        <w:rPr>
          <w:rFonts w:eastAsia="Times New Roman"/>
          <w:color w:val="FF0000"/>
          <w:sz w:val="22"/>
          <w:szCs w:val="22"/>
          <w:u w:val="single"/>
          <w:lang w:eastAsia="tr-TR"/>
        </w:rPr>
        <w:t>Şubat ayı sonuna kadar</w:t>
      </w:r>
      <w:r w:rsidRPr="00FE6260">
        <w:rPr>
          <w:rFonts w:eastAsia="Times New Roman"/>
          <w:sz w:val="22"/>
          <w:szCs w:val="22"/>
          <w:lang w:eastAsia="tr-TR"/>
        </w:rPr>
        <w:t xml:space="preserve"> kamuoyuna açıklanır. Bu raporların birer örneği aynı süre içerisinde Sayıştay</w:t>
      </w:r>
      <w:r w:rsidR="00B57C21">
        <w:rPr>
          <w:rFonts w:eastAsia="Times New Roman"/>
          <w:sz w:val="22"/>
          <w:szCs w:val="22"/>
          <w:lang w:eastAsia="tr-TR"/>
        </w:rPr>
        <w:t>’</w:t>
      </w:r>
      <w:r w:rsidRPr="00FE6260">
        <w:rPr>
          <w:rFonts w:eastAsia="Times New Roman"/>
          <w:sz w:val="22"/>
          <w:szCs w:val="22"/>
          <w:lang w:eastAsia="tr-TR"/>
        </w:rPr>
        <w:t xml:space="preserve">a ve Bakanlığa gönderilir. </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 xml:space="preserve">(3) Mahalli idarelerce hazırlanan idare faaliyet raporlarından; il özel idarelerinin faaliyet raporları Mart ayı toplantısında vali veya genel sekreter tarafından il genel meclisine, belediyelerin faaliyet raporları Nisan ayı toplantısında belediye başkanı tarafından belediye meclisine, mahalli idare birliklerinin faaliyet raporları ise Nisan ayında birlik başkanı tarafından birlik meclisine sunulur. </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(4) İl özel idarelerinin faaliyet raporları Mart ayı sonuna kadar; belediyelerin faaliyet raporları ile mahalli idare birliklerinin faaliyet raporları ise Nisan ayı sonuna kadar üst yöneticileri tarafından kamuoyuna açıklanır. Bu raporların birer örneği aynı süreler içinde Sayıştay</w:t>
      </w:r>
      <w:r w:rsidR="00B57C21">
        <w:rPr>
          <w:rFonts w:eastAsia="Times New Roman"/>
          <w:sz w:val="22"/>
          <w:szCs w:val="22"/>
          <w:lang w:eastAsia="tr-TR"/>
        </w:rPr>
        <w:t>’</w:t>
      </w:r>
      <w:r w:rsidRPr="00FE6260">
        <w:rPr>
          <w:rFonts w:eastAsia="Times New Roman"/>
          <w:sz w:val="22"/>
          <w:szCs w:val="22"/>
          <w:lang w:eastAsia="tr-TR"/>
        </w:rPr>
        <w:t>a ve İçişleri Bakanlığına gönderilir.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(5) Diğer mahalli idarelerin faaliyet raporlarının hazırlanması ve sunulmasında belediyeler için belirlenen sürelere uyulur.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(6) Sayıştay, Bakanlık veya İçişleri Bakanlığınca istenilmesi halinde faaliyet raporları ayrıca elektronik ortamda da gönderilir.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 xml:space="preserve">(7) Üst yöneticiler, idare faaliyet raporlarının içeriğinden ve raporlarda yer alan bilgilerin doğruluğundan ilgili Bakana; mahalli idarelerde ise meclislerine karşı sorumludur. </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Mahalli idareler genel faaliyet raporu</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MADDE 12 –</w:t>
      </w:r>
      <w:r w:rsidRPr="00FE6260">
        <w:rPr>
          <w:rFonts w:eastAsia="Times New Roman"/>
          <w:sz w:val="22"/>
          <w:szCs w:val="22"/>
          <w:lang w:eastAsia="tr-TR"/>
        </w:rPr>
        <w:t xml:space="preserve"> (1) Mahalli idareler genel faaliyet raporu, mahalli idarelerin idare faaliyet raporları esas alınarak İçişleri Bakanlığı tarafından hazırlanır.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lastRenderedPageBreak/>
        <w:t>(2) Mahalli idareler genel faaliyet raporu İçişleri Bakanlığı tarafından izleyen mali yılın Haziran ayının on</w:t>
      </w:r>
      <w:r>
        <w:rPr>
          <w:rFonts w:eastAsia="Times New Roman"/>
          <w:sz w:val="22"/>
          <w:szCs w:val="22"/>
          <w:lang w:eastAsia="tr-TR"/>
        </w:rPr>
        <w:t xml:space="preserve"> </w:t>
      </w:r>
      <w:r w:rsidRPr="00FE6260">
        <w:rPr>
          <w:rFonts w:eastAsia="Times New Roman"/>
          <w:sz w:val="22"/>
          <w:szCs w:val="22"/>
          <w:lang w:eastAsia="tr-TR"/>
        </w:rPr>
        <w:t>beşine kadar kamuoyuna açıklanır. Bu raporun birer örneği aynı süre içerisinde Sayıştay</w:t>
      </w:r>
      <w:r>
        <w:rPr>
          <w:rFonts w:eastAsia="Times New Roman"/>
          <w:sz w:val="22"/>
          <w:szCs w:val="22"/>
          <w:lang w:eastAsia="tr-TR"/>
        </w:rPr>
        <w:t xml:space="preserve"> </w:t>
      </w:r>
      <w:r w:rsidRPr="00FE6260">
        <w:rPr>
          <w:rFonts w:eastAsia="Times New Roman"/>
          <w:sz w:val="22"/>
          <w:szCs w:val="22"/>
          <w:lang w:eastAsia="tr-TR"/>
        </w:rPr>
        <w:t>a ve Bakanlığa gönderilir.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 xml:space="preserve">Mahalli idareler genel faaliyet raporunun kapsamı </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MADDE 13 –</w:t>
      </w:r>
      <w:r w:rsidRPr="00FE6260">
        <w:rPr>
          <w:rFonts w:eastAsia="Times New Roman"/>
          <w:sz w:val="22"/>
          <w:szCs w:val="22"/>
          <w:lang w:eastAsia="tr-TR"/>
        </w:rPr>
        <w:t xml:space="preserve"> (1) Mahalli idarelerin genel durumunu ortaya koymak üzere hazırlanacak mahalli idareler genel faaliyet raporunda;</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a) Mahalli idare bütçeleri gelir ve gider hedefleri ile gerçekleşmelerine ilişkin bilgi ve değerlendirmeler,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b) Mahalli idareler, mahalli idarelere bağlı kuruluş ve işletmeler ile belediye ortaklıklarının iç ve dış borçlarına ilişkin bilgi ve değerlendirmeler,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c) Mahalli idarelerin insan kaynakları ile fiziki kaynaklarına ilişkin bilgi ve değerlendirmeler,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 xml:space="preserve">ç) Mahalli idare bütçelerinden yapılan yardımlar ile sosyal hizmet harcamalarına ilişkin bilgi ve değerlendirmeler, </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d) Mahalli idarelerin stratejik planlama ve performans esaslı bütçeleme uygulamaları hakkında genel değerlendirmeler,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e) Mahalli idarelere ilişkin iç denetim sonuçları hakkında bilgi ve değerlendirmeler,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f) Mahalli idarelere ilişkin olarak İçişleri Bakanlığınca yürütülen denetim ve gözetim faaliyetleri hakkında özet bilgiler,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g) Mahalli idarelerin yıl içinde yapmış olduğu yatırımlar ile gelecek yıllara yaygın yüklenmelerine ilişkin bilgiler,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ğ) Bakanlık ve İçişleri Bakanlığınca gerekli görülen diğer bilgiler,</w:t>
      </w:r>
      <w:r>
        <w:rPr>
          <w:rFonts w:eastAsia="Times New Roman"/>
          <w:sz w:val="22"/>
          <w:szCs w:val="22"/>
          <w:lang w:eastAsia="tr-TR"/>
        </w:rPr>
        <w:t xml:space="preserve"> </w:t>
      </w:r>
      <w:r w:rsidRPr="00FE6260">
        <w:rPr>
          <w:rFonts w:eastAsia="Times New Roman"/>
          <w:sz w:val="22"/>
          <w:szCs w:val="22"/>
          <w:lang w:eastAsia="tr-TR"/>
        </w:rPr>
        <w:t>yer alır.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Genel faaliyet raporu</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MADDE 14 –</w:t>
      </w:r>
      <w:r w:rsidRPr="00FE6260">
        <w:rPr>
          <w:rFonts w:eastAsia="Times New Roman"/>
          <w:sz w:val="22"/>
          <w:szCs w:val="22"/>
          <w:lang w:eastAsia="tr-TR"/>
        </w:rPr>
        <w:t xml:space="preserve"> (1) Genel faaliyet raporu, merkezi yönetim kapsamındaki idarelerin ve sosyal güvenlik kurumlarının bir mali yıldaki faaliyet sonuçlarını gösterecek şekilde Bakanlık tarafından hazırlanır.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(2) Genel faaliyet raporu Bakanlık tarafından izleyen mali yılın Haziran ayı sonuna kadar kamuoyuna açıklanır ve aynı süre içinde Sayıştay</w:t>
      </w:r>
      <w:r>
        <w:rPr>
          <w:rFonts w:eastAsia="Times New Roman"/>
          <w:sz w:val="22"/>
          <w:szCs w:val="22"/>
          <w:lang w:eastAsia="tr-TR"/>
        </w:rPr>
        <w:t xml:space="preserve"> </w:t>
      </w:r>
      <w:r w:rsidRPr="00FE6260">
        <w:rPr>
          <w:rFonts w:eastAsia="Times New Roman"/>
          <w:sz w:val="22"/>
          <w:szCs w:val="22"/>
          <w:lang w:eastAsia="tr-TR"/>
        </w:rPr>
        <w:t>a gönderilir.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Genel faaliyet raporunun kapsamı</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MADDE 15 –</w:t>
      </w:r>
      <w:r w:rsidRPr="00FE6260">
        <w:rPr>
          <w:rFonts w:eastAsia="Times New Roman"/>
          <w:sz w:val="22"/>
          <w:szCs w:val="22"/>
          <w:lang w:eastAsia="tr-TR"/>
        </w:rPr>
        <w:t xml:space="preserve"> (1) Genel faaliyet raporunda;</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a) Merkezi yönetim bütçesi gelir ve gider hedefleri ve gerçekleşmeleri ile meydana gelen sapmaların nedenleri,</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b) Kamu borç yönetimi raporu kapsamında borç stokundaki gelişmeler ve borçlanmaya ilişkin diğer bilgiler,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c) Yılsonundaki varlık ve yükümlülüklerin durumunu gösterir cetvel ile bunlara ilişkin bilgiler,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ç) Ödenek aktarmaları ve diğer ödenek işlemlerini gösteren cetvel,</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d) Bütçenin uygulamasına ilişkin olarak Bakanlık tarafından yapılan faaliyetler,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e) İdarelerin stratejik planlama ve performans esaslı bütçeleme uygulamaları hakkında genel değerlendirmeler,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lastRenderedPageBreak/>
        <w:t>f) Mahalli idarelerin malî yapılarına ilişkin genel değerlendirmeler,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g) Bütçeden yardım alan dernek, vakıf, birlik, kurum, kuruluş, sandık ve benzeri teşekküllerin faaliyetlerine ilişkin değerlendirmeler,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ğ) Bakanlıkça gerekli görülen diğer bilgiler,</w:t>
      </w:r>
      <w:r w:rsidR="00DA1B9C">
        <w:rPr>
          <w:rFonts w:eastAsia="Times New Roman"/>
          <w:sz w:val="22"/>
          <w:szCs w:val="22"/>
          <w:lang w:eastAsia="tr-TR"/>
        </w:rPr>
        <w:t xml:space="preserve"> </w:t>
      </w:r>
      <w:r w:rsidRPr="00FE6260">
        <w:rPr>
          <w:rFonts w:eastAsia="Times New Roman"/>
          <w:sz w:val="22"/>
          <w:szCs w:val="22"/>
          <w:lang w:eastAsia="tr-TR"/>
        </w:rPr>
        <w:t>yer alır.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Faaliyet raporlarının Türkiye Büyük Millet Meclisine sunulması</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MADDE 16 –</w:t>
      </w:r>
      <w:r w:rsidRPr="00FE6260">
        <w:rPr>
          <w:rFonts w:eastAsia="Times New Roman"/>
          <w:sz w:val="22"/>
          <w:szCs w:val="22"/>
          <w:lang w:eastAsia="tr-TR"/>
        </w:rPr>
        <w:t xml:space="preserve"> (1) Mahalli idarelerin faaliyet raporları hariç olmak üzere idare faaliyet raporları, mahalli idareler genel faaliyet raporu ve genel faaliyet raporu, dış denetim sonuçlarını dikkate alarak görüşlerini de belirtmek suretiyle Sayıştay tarafından genel uygunluk bildirimi ile birlikte Türkiye Büyük Millet Meclisine sunulur.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(2) Türkiye Büyük Millet Meclisine sunulan bu raporlar ile genel uygunluk bildirimi komisyonlarda öncelikle görüşülür.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Faaliyet raporlarının Türkiye Büyük Millet Meclisinde görüşülmesi</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MADDE 17 –</w:t>
      </w:r>
      <w:r w:rsidRPr="00FE6260">
        <w:rPr>
          <w:rFonts w:eastAsia="Times New Roman"/>
          <w:sz w:val="22"/>
          <w:szCs w:val="22"/>
          <w:lang w:eastAsia="tr-TR"/>
        </w:rPr>
        <w:t xml:space="preserve"> (1) Türkiye Büyük Millet Meclisinde, Sayıştay tarafından sunulan raporlar ve değerlendirmeler çerçevesinde, kamu kaynağının elde edilmesi ve kullanılmasına ilişkin olarak kamu idarelerinin yönetim ve hesap verme sorumlulukları görüşülür. Bu görüşmelere üst yönetici veya görevlendireceği yardımcısının ilgili bakanla birlikte katılması zorunludur.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(2) Merkezi yönetim kapsamındaki idarelerin ve sosyal güvenlik kurumlarının idare faaliyet raporları, genel faaliyet raporu, dış denetim genel değerlendirme raporu ve kesin hesap kanun tasarısı ile merkezi yönetim bütçe kanunu tasarısı birlikte görüşülür.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 </w:t>
      </w:r>
    </w:p>
    <w:p w:rsidR="00FE6260" w:rsidRPr="00FE6260" w:rsidRDefault="00FE6260" w:rsidP="00FE6260">
      <w:pPr>
        <w:spacing w:before="100" w:beforeAutospacing="1" w:after="100" w:afterAutospacing="1" w:line="240" w:lineRule="auto"/>
        <w:ind w:firstLine="567"/>
        <w:jc w:val="center"/>
        <w:rPr>
          <w:rFonts w:eastAsia="Times New Roman"/>
          <w:lang w:eastAsia="tr-TR"/>
        </w:rPr>
      </w:pPr>
      <w:r w:rsidRPr="00FE6260">
        <w:rPr>
          <w:rFonts w:eastAsia="Times New Roman"/>
          <w:b/>
          <w:bCs/>
          <w:sz w:val="22"/>
          <w:szCs w:val="22"/>
          <w:highlight w:val="yellow"/>
          <w:lang w:eastAsia="tr-TR"/>
        </w:rPr>
        <w:t>DÖRDÜNCÜ BÖLÜM</w:t>
      </w:r>
    </w:p>
    <w:p w:rsidR="00FE6260" w:rsidRPr="00FE6260" w:rsidRDefault="00FE6260" w:rsidP="00FE6260">
      <w:pPr>
        <w:spacing w:before="100" w:beforeAutospacing="1" w:after="100" w:afterAutospacing="1" w:line="240" w:lineRule="auto"/>
        <w:ind w:firstLine="567"/>
        <w:jc w:val="center"/>
        <w:rPr>
          <w:rFonts w:eastAsia="Times New Roman"/>
          <w:lang w:eastAsia="tr-TR"/>
        </w:rPr>
      </w:pPr>
      <w:r w:rsidRPr="00FE6260">
        <w:rPr>
          <w:rFonts w:eastAsia="Times New Roman"/>
          <w:b/>
          <w:bCs/>
          <w:sz w:val="22"/>
          <w:szCs w:val="22"/>
          <w:lang w:eastAsia="tr-TR"/>
        </w:rPr>
        <w:t>Birim ve İdare Faaliyet Raporlarında Yer Alması Gereken Hususlar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 xml:space="preserve">Birim ve idare faaliyet raporlarının kapsamı </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MADDE 18 –</w:t>
      </w:r>
      <w:r w:rsidRPr="00FE6260">
        <w:rPr>
          <w:rFonts w:eastAsia="Times New Roman"/>
          <w:sz w:val="22"/>
          <w:szCs w:val="22"/>
          <w:lang w:eastAsia="tr-TR"/>
        </w:rPr>
        <w:t xml:space="preserve"> (1) Birim ve idare faaliyet raporları, aşağıda yer alan bölümleri ve bilgileri içerecek şekilde hazırlanır.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 xml:space="preserve">a) Genel bilgiler: Bu bölümde, idarenin </w:t>
      </w:r>
      <w:proofErr w:type="gramStart"/>
      <w:r w:rsidRPr="00FE6260">
        <w:rPr>
          <w:rFonts w:eastAsia="Times New Roman"/>
          <w:sz w:val="22"/>
          <w:szCs w:val="22"/>
          <w:lang w:eastAsia="tr-TR"/>
        </w:rPr>
        <w:t>misyon</w:t>
      </w:r>
      <w:proofErr w:type="gramEnd"/>
      <w:r w:rsidRPr="00FE6260">
        <w:rPr>
          <w:rFonts w:eastAsia="Times New Roman"/>
          <w:sz w:val="22"/>
          <w:szCs w:val="22"/>
          <w:lang w:eastAsia="tr-TR"/>
        </w:rPr>
        <w:t xml:space="preserve"> ve vizyonuna, teşkilat yapısına ve mevzuatına ilişkin bilgilere, sunulan hizmetlere, insan kaynakları ve fiziki kaynakları ile ilgili bilgilere, iç ve dış denetim raporlarında yer alan tespit ve değerlendirmelere kısaca yer verilir. </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 xml:space="preserve">b) Amaç ve hedefler: Bu bölümde, idarenin stratejik amaç ve hedeflerine, faaliyet yılı önceliklerine ve izlenen temel ilke ve politikalarına yer verilir. </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 xml:space="preserve">c) Faaliyetlere ilişkin bilgi ve değerlendirmeler: Bu bölümde, mali bilgiler ile performans bilgilerine detaylı olarak yer verilir. </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1) Mali bilgiler başlığı altında, kullanılan kaynaklara, bütçe hedef ve gerçekleşmeleri ile meydana gelen sapmaların nedenlerine, varlık ve yükümlülükler ile yardım yapılan birlik, kurum ve kuruluşların faaliyetlerine ilişkin bilgilere, temel mali tablolara ve bu tablolara ilişkin açıklamalara yer verilir. Ayrıca, iç ve dış mali denetim sonuçları hakkındaki özet bilgiler de bu başlık altında yer alır.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2) Performans bilgileri başlığı altında, idarenin stratejik plan ve performans programı uyarınca yürütülen faaliyet ve projelerine, performans programında yer alan performans hedef ve göstergelerinin gerçekleşme durumu ile meydana gelen sapmaların nedenlerine, diğer performans bilgilerine ve bunlara ilişkin değerlendirmelere yer verilir.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lastRenderedPageBreak/>
        <w:t>ç) Kurumsal kabiliyet ve kapasitenin değerlendirilmesi: Bu bölümde, orta ve uzun vadeli hedeflere ulaşılabilmesi sürecinde teşkilat yapısı, organizasyon yeteneği, teknolojik kapasite gibi unsurlar açısından içsel bir durum değerlendirmesi yapılarak idarenin üstün ve zayıf yanlarına yer verilir.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 xml:space="preserve">d) Öneri ve tedbirler: Faaliyet yılı sonuçları ile genel ekonomik koşullar, bütçe imkânları ve beklentiler göz önüne alınarak, idarenin gelecek yıllarda faaliyetlerinde yapmayı planladığı değişiklik önerilerine, hedeflerinde meydana gelecek değişiklikler ile karşılaşabileceği risklere ve bunlara yönelik alınması gereken tedbirlere bu bölümde yer verilir. </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Birim ve idare faaliyet raporlarının şekli</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MADDE 19 –</w:t>
      </w:r>
      <w:r w:rsidRPr="00FE6260">
        <w:rPr>
          <w:rFonts w:eastAsia="Times New Roman"/>
          <w:sz w:val="22"/>
          <w:szCs w:val="22"/>
          <w:lang w:eastAsia="tr-TR"/>
        </w:rPr>
        <w:t xml:space="preserve"> (1) Birim ve idare faaliyet raporları, Ek-1’de yer alan şekle uygun olarak hazırlanır. Birim faaliyet raporlarında sadece harcama birimine ilişkin bilgilere yer verilir. Birim faaliyet raporlarında birim yöneticisinin; idare faaliyet raporlarında ise ilgili bakan ve üst yöneticinin sunuş metni yer alır.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 xml:space="preserve">(2) İdare faaliyet raporlarına, </w:t>
      </w:r>
      <w:proofErr w:type="gramStart"/>
      <w:r w:rsidRPr="00FE6260">
        <w:rPr>
          <w:rFonts w:eastAsia="Times New Roman"/>
          <w:sz w:val="22"/>
          <w:szCs w:val="22"/>
          <w:lang w:eastAsia="tr-TR"/>
        </w:rPr>
        <w:t>Ek-2</w:t>
      </w:r>
      <w:proofErr w:type="gramEnd"/>
      <w:r w:rsidRPr="00FE6260">
        <w:rPr>
          <w:rFonts w:eastAsia="Times New Roman"/>
          <w:sz w:val="22"/>
          <w:szCs w:val="22"/>
          <w:lang w:eastAsia="tr-TR"/>
        </w:rPr>
        <w:t xml:space="preserve"> ve Ek-4’te örnekleri yer alan üst yönetici tarafından imzalanan "İç Kontrol Güvence Beyanı" ile mali hizmetler birim yöneticisi tarafından imzalanan " Mali Hizmetler Birim Yöneticisinin Beyanı", birim faaliyet raporlarına ise Ek-3’te örneği yer alan ve harcama yetkilisi tarafından imzalanan "İç Kontrol Güvence Beyanı" eklenir.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(3) Kamu yönetiminde uygulama birliğini sağlamak ve birim faaliyet raporlarından hareketle idare faaliyet raporlarının hazırlanmasını kolaylaştırmak amacıyla, raporlarda yer alması gereken diğer hususlar ve ekler Bakanlıkça hazırlanan performans esaslı bütçeleme rehberinde belirlenir.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 </w:t>
      </w:r>
    </w:p>
    <w:p w:rsidR="00FE6260" w:rsidRPr="00FE6260" w:rsidRDefault="00FE6260" w:rsidP="00FE6260">
      <w:pPr>
        <w:spacing w:before="100" w:beforeAutospacing="1" w:after="100" w:afterAutospacing="1" w:line="240" w:lineRule="auto"/>
        <w:ind w:firstLine="567"/>
        <w:jc w:val="center"/>
        <w:rPr>
          <w:rFonts w:eastAsia="Times New Roman"/>
          <w:lang w:eastAsia="tr-TR"/>
        </w:rPr>
      </w:pPr>
      <w:r w:rsidRPr="00FE6260">
        <w:rPr>
          <w:rFonts w:eastAsia="Times New Roman"/>
          <w:b/>
          <w:bCs/>
          <w:sz w:val="22"/>
          <w:szCs w:val="22"/>
          <w:highlight w:val="yellow"/>
          <w:lang w:eastAsia="tr-TR"/>
        </w:rPr>
        <w:t>BEŞİNCİ BÖLÜM</w:t>
      </w:r>
    </w:p>
    <w:p w:rsidR="00FE6260" w:rsidRPr="00FE6260" w:rsidRDefault="00FE6260" w:rsidP="00FE6260">
      <w:pPr>
        <w:spacing w:before="100" w:beforeAutospacing="1" w:after="100" w:afterAutospacing="1" w:line="240" w:lineRule="auto"/>
        <w:ind w:firstLine="567"/>
        <w:jc w:val="center"/>
        <w:rPr>
          <w:rFonts w:eastAsia="Times New Roman"/>
          <w:lang w:eastAsia="tr-TR"/>
        </w:rPr>
      </w:pPr>
      <w:r w:rsidRPr="00FE6260">
        <w:rPr>
          <w:rFonts w:eastAsia="Times New Roman"/>
          <w:b/>
          <w:bCs/>
          <w:sz w:val="22"/>
          <w:szCs w:val="22"/>
          <w:lang w:eastAsia="tr-TR"/>
        </w:rPr>
        <w:t>Çeşitli ve Son Hükümler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Faaliyet raporlarının kamuoyuna açıklanması</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MADDE 20 –</w:t>
      </w:r>
      <w:r w:rsidRPr="00FE6260">
        <w:rPr>
          <w:rFonts w:eastAsia="Times New Roman"/>
          <w:sz w:val="22"/>
          <w:szCs w:val="22"/>
          <w:lang w:eastAsia="tr-TR"/>
        </w:rPr>
        <w:t xml:space="preserve"> (1) Genel faaliyet raporu, mahalli idareler genel faaliyet raporu ve idare faaliyet raporları Yönetmeliğin ilgili maddelerinde belirlenmiş olan sürelere uyularak basın açıklaması yapılmak suretiyle kamuoyuna duyurulur ve ilgili idarenin internet sayfasında yayımlanır. İnternet sayfası bulunmayan idareler, faaliyet raporlarına kamuoyunun erişimini sağlamak üzere gerekli tedbirleri alırlar.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Gizlilik gerektiren bilgiler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MADDE 21 –</w:t>
      </w:r>
      <w:r w:rsidRPr="00FE6260">
        <w:rPr>
          <w:rFonts w:eastAsia="Times New Roman"/>
          <w:sz w:val="22"/>
          <w:szCs w:val="22"/>
          <w:lang w:eastAsia="tr-TR"/>
        </w:rPr>
        <w:t xml:space="preserve"> (1) Faaliyet raporlarında milli güvenlik, savunma ve istihbarat hizmetlerine ilişkin gizlilik gerektiren bilgiler ile devlet sırrı ve ticari sır niteliğindeki bilgilere ve ülkenin ekonomik çıkarları açısından gizli kalması gereken bilgilere yer verilmez.</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Tereddütlerin giderilmesi</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MADDE 22 –</w:t>
      </w:r>
      <w:r w:rsidRPr="00FE6260">
        <w:rPr>
          <w:rFonts w:eastAsia="Times New Roman"/>
          <w:sz w:val="22"/>
          <w:szCs w:val="22"/>
          <w:lang w:eastAsia="tr-TR"/>
        </w:rPr>
        <w:t xml:space="preserve"> (1) Bu Yönetmeliğin uygulanmasında ortaya çıkabilecek tereddütleri gidermeye ve gerekli düzenlemeleri yapmaya Bakanlık yetkilidir.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İlk faaliyet raporu</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GEÇİCİ MADDE 1 –</w:t>
      </w:r>
      <w:r w:rsidRPr="00FE6260">
        <w:rPr>
          <w:rFonts w:eastAsia="Times New Roman"/>
          <w:sz w:val="22"/>
          <w:szCs w:val="22"/>
          <w:lang w:eastAsia="tr-TR"/>
        </w:rPr>
        <w:t xml:space="preserve"> (1) Kamu idareleri bu Yönetmelikte belirlenen usul ve esaslara göre ilk faaliyet raporlarını, 2006 mali yılı için hazırlarlar.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Performans bilgileri</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GEÇİCİ MADDE 2 –</w:t>
      </w:r>
      <w:r w:rsidRPr="00FE6260">
        <w:rPr>
          <w:rFonts w:eastAsia="Times New Roman"/>
          <w:sz w:val="22"/>
          <w:szCs w:val="22"/>
          <w:lang w:eastAsia="tr-TR"/>
        </w:rPr>
        <w:t xml:space="preserve"> (1) Kamu idareleri ilk performans programlarını hazırladıkları yıla kadar, faaliyet raporlarının performans bilgileri bölümünde sadece faaliyet ve projelere ilişkin bilgilere yer verirler.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lastRenderedPageBreak/>
        <w:t>Yürürlük</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MADDE 23 –</w:t>
      </w:r>
      <w:r w:rsidRPr="00FE6260">
        <w:rPr>
          <w:rFonts w:eastAsia="Times New Roman"/>
          <w:sz w:val="22"/>
          <w:szCs w:val="22"/>
          <w:lang w:eastAsia="tr-TR"/>
        </w:rPr>
        <w:t xml:space="preserve"> (1) Bu Yönetmelik </w:t>
      </w:r>
      <w:r w:rsidR="00DD5A93">
        <w:rPr>
          <w:rFonts w:eastAsia="Times New Roman"/>
          <w:sz w:val="22"/>
          <w:szCs w:val="22"/>
          <w:lang w:eastAsia="tr-TR"/>
        </w:rPr>
        <w:t>0</w:t>
      </w:r>
      <w:r w:rsidR="00DD5A93" w:rsidRPr="00FE6260">
        <w:rPr>
          <w:rFonts w:eastAsia="Times New Roman"/>
          <w:sz w:val="22"/>
          <w:szCs w:val="22"/>
          <w:lang w:eastAsia="tr-TR"/>
        </w:rPr>
        <w:t>1.01.2006</w:t>
      </w:r>
      <w:r w:rsidRPr="00FE6260">
        <w:rPr>
          <w:rFonts w:eastAsia="Times New Roman"/>
          <w:sz w:val="22"/>
          <w:szCs w:val="22"/>
          <w:lang w:eastAsia="tr-TR"/>
        </w:rPr>
        <w:t xml:space="preserve"> tarihinden geçerli olmak üzere yayımı tarihinde yürürlüğe girer.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Yürütme</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 xml:space="preserve">MADDE 24 – </w:t>
      </w:r>
      <w:r w:rsidRPr="00FE6260">
        <w:rPr>
          <w:rFonts w:eastAsia="Times New Roman"/>
          <w:sz w:val="22"/>
          <w:szCs w:val="22"/>
          <w:lang w:eastAsia="tr-TR"/>
        </w:rPr>
        <w:t xml:space="preserve">(1) Bu Yönetmelik hükümlerini Maliye Bakanı yürütür. </w:t>
      </w:r>
    </w:p>
    <w:p w:rsidR="00FE6260" w:rsidRPr="00FE6260" w:rsidRDefault="00FE6260" w:rsidP="00FE6260">
      <w:pPr>
        <w:spacing w:after="0" w:line="240" w:lineRule="auto"/>
        <w:jc w:val="right"/>
        <w:rPr>
          <w:rFonts w:eastAsia="Times New Roman"/>
          <w:b/>
          <w:bCs/>
          <w:color w:val="808080"/>
          <w:sz w:val="22"/>
          <w:szCs w:val="22"/>
          <w:lang w:eastAsia="tr-TR"/>
        </w:rPr>
      </w:pPr>
      <w:r w:rsidRPr="00FE6260">
        <w:rPr>
          <w:rFonts w:eastAsia="Times New Roman"/>
          <w:b/>
          <w:bCs/>
          <w:color w:val="808080"/>
          <w:sz w:val="22"/>
          <w:szCs w:val="22"/>
          <w:lang w:eastAsia="tr-TR"/>
        </w:rPr>
        <w:t>Sayfa 1</w:t>
      </w:r>
    </w:p>
    <w:p w:rsidR="00DA1B9C" w:rsidRDefault="00FE6260" w:rsidP="00DA1B9C">
      <w:pPr>
        <w:spacing w:after="0" w:line="240" w:lineRule="auto"/>
        <w:ind w:firstLine="567"/>
        <w:jc w:val="both"/>
        <w:rPr>
          <w:rFonts w:eastAsia="Times New Roman"/>
          <w:sz w:val="22"/>
          <w:szCs w:val="22"/>
          <w:lang w:eastAsia="tr-TR"/>
        </w:rPr>
      </w:pPr>
      <w:r w:rsidRPr="00FE6260">
        <w:rPr>
          <w:rFonts w:eastAsia="Times New Roman"/>
          <w:sz w:val="22"/>
          <w:szCs w:val="22"/>
          <w:lang w:eastAsia="tr-TR"/>
        </w:rPr>
        <w:br w:type="page"/>
      </w:r>
    </w:p>
    <w:p w:rsidR="00DA1B9C" w:rsidRDefault="00DA1B9C" w:rsidP="00DA1B9C">
      <w:pPr>
        <w:spacing w:after="0" w:line="240" w:lineRule="auto"/>
        <w:ind w:firstLine="567"/>
        <w:jc w:val="both"/>
        <w:rPr>
          <w:rFonts w:eastAsia="Times New Roman"/>
          <w:sz w:val="22"/>
          <w:szCs w:val="22"/>
          <w:lang w:eastAsia="tr-TR"/>
        </w:rPr>
      </w:pPr>
    </w:p>
    <w:p w:rsidR="00FE6260" w:rsidRDefault="00FE6260" w:rsidP="00DA1B9C">
      <w:pPr>
        <w:spacing w:after="0" w:line="240" w:lineRule="auto"/>
        <w:ind w:firstLine="567"/>
        <w:jc w:val="both"/>
        <w:rPr>
          <w:rFonts w:eastAsia="Times New Roman"/>
          <w:color w:val="0070C0"/>
          <w:sz w:val="22"/>
          <w:szCs w:val="22"/>
          <w:lang w:eastAsia="tr-TR"/>
        </w:rPr>
      </w:pPr>
      <w:proofErr w:type="gramStart"/>
      <w:r w:rsidRPr="00FE6260">
        <w:rPr>
          <w:rFonts w:eastAsia="Times New Roman"/>
          <w:b/>
          <w:bCs/>
          <w:color w:val="0070C0"/>
          <w:sz w:val="22"/>
          <w:szCs w:val="22"/>
          <w:lang w:eastAsia="tr-TR"/>
        </w:rPr>
        <w:t>Ek-1</w:t>
      </w:r>
      <w:proofErr w:type="gramEnd"/>
      <w:r w:rsidRPr="00FE6260">
        <w:rPr>
          <w:rFonts w:eastAsia="Times New Roman"/>
          <w:b/>
          <w:bCs/>
          <w:color w:val="0070C0"/>
          <w:sz w:val="22"/>
          <w:szCs w:val="22"/>
          <w:lang w:eastAsia="tr-TR"/>
        </w:rPr>
        <w:t>:</w:t>
      </w:r>
      <w:r w:rsidRPr="00FE6260">
        <w:rPr>
          <w:rFonts w:eastAsia="Times New Roman"/>
          <w:color w:val="0070C0"/>
          <w:sz w:val="22"/>
          <w:szCs w:val="22"/>
          <w:lang w:eastAsia="tr-TR"/>
        </w:rPr>
        <w:t xml:space="preserve"> Birim ve İdare Faaliyet Raporlarının Şekli</w:t>
      </w:r>
    </w:p>
    <w:p w:rsidR="00C7372A" w:rsidRPr="00FE6260" w:rsidRDefault="00C7372A" w:rsidP="00DA1B9C">
      <w:pPr>
        <w:spacing w:after="0" w:line="240" w:lineRule="auto"/>
        <w:ind w:firstLine="567"/>
        <w:jc w:val="both"/>
        <w:rPr>
          <w:rFonts w:eastAsia="Times New Roman"/>
          <w:color w:val="0070C0"/>
          <w:lang w:eastAsia="tr-TR"/>
        </w:rPr>
      </w:pPr>
    </w:p>
    <w:p w:rsidR="00FE6260" w:rsidRPr="00FE6260" w:rsidRDefault="00FE6260" w:rsidP="00DA1B9C">
      <w:pPr>
        <w:spacing w:after="0" w:line="240" w:lineRule="auto"/>
        <w:ind w:firstLine="567"/>
        <w:jc w:val="both"/>
        <w:rPr>
          <w:rFonts w:eastAsia="Times New Roman"/>
          <w:lang w:eastAsia="tr-TR"/>
        </w:rPr>
      </w:pPr>
      <w:proofErr w:type="gramStart"/>
      <w:r w:rsidRPr="00FE6260">
        <w:rPr>
          <w:rFonts w:eastAsia="Times New Roman"/>
          <w:sz w:val="22"/>
          <w:szCs w:val="22"/>
          <w:lang w:eastAsia="tr-TR"/>
        </w:rPr>
        <w:t>………..</w:t>
      </w:r>
      <w:proofErr w:type="gramEnd"/>
      <w:r w:rsidRPr="00FE6260">
        <w:rPr>
          <w:rFonts w:eastAsia="Times New Roman"/>
          <w:sz w:val="22"/>
          <w:szCs w:val="22"/>
          <w:lang w:eastAsia="tr-TR"/>
        </w:rPr>
        <w:t>YILI</w:t>
      </w:r>
    </w:p>
    <w:p w:rsidR="00FE6260" w:rsidRPr="00FE6260" w:rsidRDefault="00FE6260" w:rsidP="00DA1B9C">
      <w:pPr>
        <w:spacing w:after="0" w:line="240" w:lineRule="auto"/>
        <w:ind w:firstLine="567"/>
        <w:jc w:val="both"/>
        <w:rPr>
          <w:rFonts w:eastAsia="Times New Roman"/>
          <w:lang w:eastAsia="tr-TR"/>
        </w:rPr>
      </w:pPr>
      <w:proofErr w:type="gramStart"/>
      <w:r w:rsidRPr="00FE6260">
        <w:rPr>
          <w:rFonts w:eastAsia="Times New Roman"/>
          <w:sz w:val="22"/>
          <w:szCs w:val="22"/>
          <w:lang w:eastAsia="tr-TR"/>
        </w:rPr>
        <w:t>…………..</w:t>
      </w:r>
      <w:proofErr w:type="gramEnd"/>
      <w:r w:rsidRPr="00FE6260">
        <w:rPr>
          <w:rFonts w:eastAsia="Times New Roman"/>
          <w:sz w:val="22"/>
          <w:szCs w:val="22"/>
          <w:lang w:eastAsia="tr-TR"/>
        </w:rPr>
        <w:t xml:space="preserve"> FAALİYET RAPORU</w:t>
      </w:r>
    </w:p>
    <w:p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BAKAN SUNUŞU</w:t>
      </w:r>
      <w:bookmarkStart w:id="0" w:name="_ftnref1"/>
      <w:bookmarkEnd w:id="0"/>
      <w:r w:rsidRPr="00FE6260">
        <w:rPr>
          <w:rFonts w:eastAsia="Times New Roman"/>
          <w:sz w:val="22"/>
          <w:szCs w:val="22"/>
          <w:lang w:eastAsia="tr-TR"/>
        </w:rPr>
        <w:fldChar w:fldCharType="begin"/>
      </w:r>
      <w:r w:rsidRPr="00FE6260">
        <w:rPr>
          <w:rFonts w:eastAsia="Times New Roman"/>
          <w:sz w:val="22"/>
          <w:szCs w:val="22"/>
          <w:lang w:eastAsia="tr-TR"/>
        </w:rPr>
        <w:instrText xml:space="preserve"> HYPERLINK "http://www.mevzuat.gov.tr/Metin.Aspx?MevzuatKod=7.5.10027&amp;MevzuatIliski=0&amp;sourceXmlSearch=kamu%20idare" \l "_ftn1" \o "" </w:instrText>
      </w:r>
      <w:r w:rsidRPr="00FE6260">
        <w:rPr>
          <w:rFonts w:eastAsia="Times New Roman"/>
          <w:sz w:val="22"/>
          <w:szCs w:val="22"/>
          <w:lang w:eastAsia="tr-TR"/>
        </w:rPr>
        <w:fldChar w:fldCharType="separate"/>
      </w:r>
      <w:r w:rsidRPr="00FE6260">
        <w:rPr>
          <w:rFonts w:eastAsia="Times New Roman"/>
          <w:color w:val="0000FF"/>
          <w:sz w:val="22"/>
          <w:u w:val="single"/>
          <w:vertAlign w:val="superscript"/>
          <w:lang w:eastAsia="tr-TR"/>
        </w:rPr>
        <w:t>[1]</w:t>
      </w:r>
      <w:r w:rsidRPr="00FE6260">
        <w:rPr>
          <w:rFonts w:eastAsia="Times New Roman"/>
          <w:sz w:val="22"/>
          <w:szCs w:val="22"/>
          <w:lang w:eastAsia="tr-TR"/>
        </w:rPr>
        <w:fldChar w:fldCharType="end"/>
      </w:r>
      <w:r w:rsidRPr="00FE6260">
        <w:rPr>
          <w:rFonts w:eastAsia="Times New Roman"/>
          <w:sz w:val="22"/>
          <w:szCs w:val="22"/>
          <w:lang w:eastAsia="tr-TR"/>
        </w:rPr>
        <w:t xml:space="preserve"> </w:t>
      </w:r>
    </w:p>
    <w:p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ÜST YÖNETİCİ SUNUŞU</w:t>
      </w:r>
    </w:p>
    <w:p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İÇİNDEKİLER</w:t>
      </w:r>
    </w:p>
    <w:p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I- GENEL BİLGİLER</w:t>
      </w:r>
    </w:p>
    <w:p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A- Misyon ve Vizyon</w:t>
      </w:r>
      <w:bookmarkStart w:id="1" w:name="_ftnref2"/>
      <w:bookmarkEnd w:id="1"/>
      <w:r w:rsidRPr="00FE6260">
        <w:rPr>
          <w:rFonts w:eastAsia="Times New Roman"/>
          <w:sz w:val="22"/>
          <w:szCs w:val="22"/>
          <w:lang w:eastAsia="tr-TR"/>
        </w:rPr>
        <w:fldChar w:fldCharType="begin"/>
      </w:r>
      <w:r w:rsidRPr="00FE6260">
        <w:rPr>
          <w:rFonts w:eastAsia="Times New Roman"/>
          <w:sz w:val="22"/>
          <w:szCs w:val="22"/>
          <w:lang w:eastAsia="tr-TR"/>
        </w:rPr>
        <w:instrText xml:space="preserve"> HYPERLINK "http://www.mevzuat.gov.tr/Metin.Aspx?MevzuatKod=7.5.10027&amp;MevzuatIliski=0&amp;sourceXmlSearch=kamu%20idare" \l "_ftn2" \o "" </w:instrText>
      </w:r>
      <w:r w:rsidRPr="00FE6260">
        <w:rPr>
          <w:rFonts w:eastAsia="Times New Roman"/>
          <w:sz w:val="22"/>
          <w:szCs w:val="22"/>
          <w:lang w:eastAsia="tr-TR"/>
        </w:rPr>
        <w:fldChar w:fldCharType="separate"/>
      </w:r>
      <w:r w:rsidRPr="00FE6260">
        <w:rPr>
          <w:rFonts w:eastAsia="Times New Roman"/>
          <w:color w:val="0000FF"/>
          <w:sz w:val="22"/>
          <w:u w:val="single"/>
          <w:vertAlign w:val="superscript"/>
          <w:lang w:eastAsia="tr-TR"/>
        </w:rPr>
        <w:t>[2]</w:t>
      </w:r>
      <w:r w:rsidRPr="00FE6260">
        <w:rPr>
          <w:rFonts w:eastAsia="Times New Roman"/>
          <w:sz w:val="22"/>
          <w:szCs w:val="22"/>
          <w:lang w:eastAsia="tr-TR"/>
        </w:rPr>
        <w:fldChar w:fldCharType="end"/>
      </w:r>
      <w:r w:rsidRPr="00FE6260">
        <w:rPr>
          <w:rFonts w:eastAsia="Times New Roman"/>
          <w:sz w:val="22"/>
          <w:szCs w:val="22"/>
          <w:lang w:eastAsia="tr-TR"/>
        </w:rPr>
        <w:t xml:space="preserve"> </w:t>
      </w:r>
    </w:p>
    <w:p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B- Yetki, Görev ve Sorumluluklar</w:t>
      </w:r>
    </w:p>
    <w:p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C- İdareye İlişkin Bilgiler</w:t>
      </w:r>
    </w:p>
    <w:p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      1- Fiziksel Yapı</w:t>
      </w:r>
    </w:p>
    <w:p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      2- Örgüt Yapısı</w:t>
      </w:r>
    </w:p>
    <w:p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 xml:space="preserve">      3- Bilgi ve Teknolojik Kaynaklar </w:t>
      </w:r>
    </w:p>
    <w:p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      4- İnsan Kaynakları</w:t>
      </w:r>
    </w:p>
    <w:p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      5- Sunulan Hizmetler</w:t>
      </w:r>
    </w:p>
    <w:p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      6- Yönetim ve İç Kontrol Sistemi</w:t>
      </w:r>
    </w:p>
    <w:p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D- Diğer Hususlar</w:t>
      </w:r>
    </w:p>
    <w:p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II- AMAÇ ve HEDEFLER</w:t>
      </w:r>
    </w:p>
    <w:p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 xml:space="preserve">A- İdarenin Amaç ve Hedefleri </w:t>
      </w:r>
    </w:p>
    <w:p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 xml:space="preserve">B- Temel Politikalar ve Öncelikler </w:t>
      </w:r>
    </w:p>
    <w:p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C- Diğer Hususlar</w:t>
      </w:r>
    </w:p>
    <w:p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III- FAALİYETLERE İLİŞKİN BİLGİ VE DEĞERLENDİRMELER</w:t>
      </w:r>
    </w:p>
    <w:p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A- Mali Bilgiler</w:t>
      </w:r>
    </w:p>
    <w:p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 xml:space="preserve">      1- Bütçe Uygulama Sonuçları </w:t>
      </w:r>
    </w:p>
    <w:p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      2- Temel Mali Tablolara İlişkin Açıklamalar</w:t>
      </w:r>
    </w:p>
    <w:p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 xml:space="preserve">      3- Mali Denetim Sonuçları  </w:t>
      </w:r>
    </w:p>
    <w:p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 xml:space="preserve">      4- Diğer Hususlar </w:t>
      </w:r>
    </w:p>
    <w:p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B- Performans Bilgileri</w:t>
      </w:r>
    </w:p>
    <w:p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 xml:space="preserve">      1- Faaliyet ve Proje Bilgileri </w:t>
      </w:r>
    </w:p>
    <w:p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 xml:space="preserve">      2- Performans Sonuçları Tablosu </w:t>
      </w:r>
    </w:p>
    <w:p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 xml:space="preserve">      3- Performans Sonuçlarının Değerlendirilmesi      </w:t>
      </w:r>
    </w:p>
    <w:p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      4- Performans Bilgi Sisteminin Değerlendirilmesi</w:t>
      </w:r>
    </w:p>
    <w:p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      5- Diğer Hususlar</w:t>
      </w:r>
    </w:p>
    <w:p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 xml:space="preserve">IV- KURUMSAL KABİLİYET ve KAPASİTENİN DEĞERLENDİRİLMESİ </w:t>
      </w:r>
    </w:p>
    <w:p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 xml:space="preserve">           A- Üstünlükler </w:t>
      </w:r>
    </w:p>
    <w:p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           B-  Zayıflıklar</w:t>
      </w:r>
    </w:p>
    <w:p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           C- Değerlendirme</w:t>
      </w:r>
    </w:p>
    <w:p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V- ÖNERİ VE TEDBİRLER</w:t>
      </w:r>
    </w:p>
    <w:p w:rsidR="00FE6260" w:rsidRPr="00FE6260" w:rsidRDefault="00FE6260" w:rsidP="00DA1B9C">
      <w:pPr>
        <w:spacing w:after="0" w:line="240" w:lineRule="auto"/>
        <w:ind w:firstLine="567"/>
        <w:jc w:val="both"/>
        <w:rPr>
          <w:rFonts w:eastAsia="Times New Roman"/>
          <w:lang w:eastAsia="tr-TR"/>
        </w:rPr>
      </w:pPr>
      <w:r w:rsidRPr="00FE6260">
        <w:rPr>
          <w:rFonts w:eastAsia="Times New Roman"/>
          <w:sz w:val="22"/>
          <w:szCs w:val="22"/>
          <w:lang w:eastAsia="tr-TR"/>
        </w:rPr>
        <w:t>EKLER</w:t>
      </w:r>
    </w:p>
    <w:p w:rsidR="00FE6260" w:rsidRPr="00FE6260" w:rsidRDefault="00FE6260" w:rsidP="00FE6260">
      <w:pPr>
        <w:spacing w:after="0" w:line="240" w:lineRule="auto"/>
        <w:jc w:val="right"/>
        <w:rPr>
          <w:rFonts w:eastAsia="Times New Roman"/>
          <w:b/>
          <w:bCs/>
          <w:color w:val="808080"/>
          <w:sz w:val="22"/>
          <w:szCs w:val="22"/>
          <w:lang w:eastAsia="tr-TR"/>
        </w:rPr>
      </w:pPr>
      <w:r w:rsidRPr="00FE6260">
        <w:rPr>
          <w:rFonts w:eastAsia="Times New Roman"/>
          <w:b/>
          <w:bCs/>
          <w:color w:val="808080"/>
          <w:sz w:val="22"/>
          <w:szCs w:val="22"/>
          <w:lang w:eastAsia="tr-TR"/>
        </w:rPr>
        <w:t>Sayfa 2</w:t>
      </w:r>
    </w:p>
    <w:p w:rsidR="00C7372A" w:rsidRDefault="00C7372A" w:rsidP="00FE6260">
      <w:pPr>
        <w:spacing w:before="100" w:beforeAutospacing="1" w:after="100" w:afterAutospacing="1" w:line="240" w:lineRule="auto"/>
        <w:ind w:firstLine="567"/>
        <w:jc w:val="both"/>
        <w:rPr>
          <w:rFonts w:eastAsia="Times New Roman"/>
          <w:b/>
          <w:bCs/>
          <w:color w:val="0070C0"/>
          <w:sz w:val="22"/>
          <w:szCs w:val="22"/>
          <w:lang w:eastAsia="tr-TR"/>
        </w:rPr>
      </w:pPr>
    </w:p>
    <w:p w:rsidR="00C7372A" w:rsidRDefault="00C7372A" w:rsidP="00FE6260">
      <w:pPr>
        <w:spacing w:before="100" w:beforeAutospacing="1" w:after="100" w:afterAutospacing="1" w:line="240" w:lineRule="auto"/>
        <w:ind w:firstLine="567"/>
        <w:jc w:val="both"/>
        <w:rPr>
          <w:rFonts w:eastAsia="Times New Roman"/>
          <w:b/>
          <w:bCs/>
          <w:color w:val="0070C0"/>
          <w:sz w:val="22"/>
          <w:szCs w:val="22"/>
          <w:lang w:eastAsia="tr-TR"/>
        </w:rPr>
      </w:pPr>
    </w:p>
    <w:p w:rsidR="00C7372A" w:rsidRDefault="00C7372A" w:rsidP="00FE6260">
      <w:pPr>
        <w:spacing w:before="100" w:beforeAutospacing="1" w:after="100" w:afterAutospacing="1" w:line="240" w:lineRule="auto"/>
        <w:ind w:firstLine="567"/>
        <w:jc w:val="both"/>
        <w:rPr>
          <w:rFonts w:eastAsia="Times New Roman"/>
          <w:b/>
          <w:bCs/>
          <w:color w:val="0070C0"/>
          <w:sz w:val="22"/>
          <w:szCs w:val="22"/>
          <w:lang w:eastAsia="tr-TR"/>
        </w:rPr>
      </w:pPr>
    </w:p>
    <w:p w:rsidR="00C7372A" w:rsidRDefault="00C7372A" w:rsidP="00FE6260">
      <w:pPr>
        <w:spacing w:before="100" w:beforeAutospacing="1" w:after="100" w:afterAutospacing="1" w:line="240" w:lineRule="auto"/>
        <w:ind w:firstLine="567"/>
        <w:jc w:val="both"/>
        <w:rPr>
          <w:rFonts w:eastAsia="Times New Roman"/>
          <w:b/>
          <w:bCs/>
          <w:color w:val="0070C0"/>
          <w:sz w:val="22"/>
          <w:szCs w:val="22"/>
          <w:lang w:eastAsia="tr-TR"/>
        </w:rPr>
      </w:pPr>
    </w:p>
    <w:p w:rsidR="00C7372A" w:rsidRDefault="00C7372A" w:rsidP="00FE6260">
      <w:pPr>
        <w:spacing w:before="100" w:beforeAutospacing="1" w:after="100" w:afterAutospacing="1" w:line="240" w:lineRule="auto"/>
        <w:ind w:firstLine="567"/>
        <w:jc w:val="both"/>
        <w:rPr>
          <w:rFonts w:eastAsia="Times New Roman"/>
          <w:b/>
          <w:bCs/>
          <w:color w:val="0070C0"/>
          <w:sz w:val="22"/>
          <w:szCs w:val="22"/>
          <w:lang w:eastAsia="tr-TR"/>
        </w:rPr>
      </w:pPr>
    </w:p>
    <w:p w:rsidR="00C7372A" w:rsidRDefault="00C7372A" w:rsidP="00FE6260">
      <w:pPr>
        <w:spacing w:before="100" w:beforeAutospacing="1" w:after="100" w:afterAutospacing="1" w:line="240" w:lineRule="auto"/>
        <w:ind w:firstLine="567"/>
        <w:jc w:val="both"/>
        <w:rPr>
          <w:rFonts w:eastAsia="Times New Roman"/>
          <w:b/>
          <w:bCs/>
          <w:color w:val="0070C0"/>
          <w:sz w:val="22"/>
          <w:szCs w:val="22"/>
          <w:lang w:eastAsia="tr-TR"/>
        </w:rPr>
      </w:pPr>
    </w:p>
    <w:p w:rsidR="00C7372A" w:rsidRDefault="00C7372A" w:rsidP="00FE6260">
      <w:pPr>
        <w:spacing w:before="100" w:beforeAutospacing="1" w:after="100" w:afterAutospacing="1" w:line="240" w:lineRule="auto"/>
        <w:ind w:firstLine="567"/>
        <w:jc w:val="both"/>
        <w:rPr>
          <w:rFonts w:eastAsia="Times New Roman"/>
          <w:b/>
          <w:bCs/>
          <w:color w:val="0070C0"/>
          <w:sz w:val="22"/>
          <w:szCs w:val="22"/>
          <w:lang w:eastAsia="tr-TR"/>
        </w:rPr>
      </w:pPr>
    </w:p>
    <w:p w:rsidR="00C7372A" w:rsidRDefault="00C7372A" w:rsidP="00FE6260">
      <w:pPr>
        <w:spacing w:before="100" w:beforeAutospacing="1" w:after="100" w:afterAutospacing="1" w:line="240" w:lineRule="auto"/>
        <w:ind w:firstLine="567"/>
        <w:jc w:val="both"/>
        <w:rPr>
          <w:rFonts w:eastAsia="Times New Roman"/>
          <w:b/>
          <w:bCs/>
          <w:color w:val="0070C0"/>
          <w:sz w:val="22"/>
          <w:szCs w:val="22"/>
          <w:lang w:eastAsia="tr-TR"/>
        </w:rPr>
      </w:pPr>
    </w:p>
    <w:p w:rsidR="00FE6260" w:rsidRPr="00FE6260" w:rsidRDefault="00FE6260" w:rsidP="00FE6260">
      <w:pPr>
        <w:spacing w:before="100" w:beforeAutospacing="1" w:after="100" w:afterAutospacing="1" w:line="240" w:lineRule="auto"/>
        <w:ind w:firstLine="567"/>
        <w:jc w:val="both"/>
        <w:rPr>
          <w:rFonts w:eastAsia="Times New Roman"/>
          <w:color w:val="0070C0"/>
          <w:lang w:eastAsia="tr-TR"/>
        </w:rPr>
      </w:pPr>
      <w:proofErr w:type="gramStart"/>
      <w:r w:rsidRPr="00FE6260">
        <w:rPr>
          <w:rFonts w:eastAsia="Times New Roman"/>
          <w:b/>
          <w:bCs/>
          <w:color w:val="0070C0"/>
          <w:sz w:val="22"/>
          <w:szCs w:val="22"/>
          <w:lang w:eastAsia="tr-TR"/>
        </w:rPr>
        <w:lastRenderedPageBreak/>
        <w:t>Ek-2</w:t>
      </w:r>
      <w:proofErr w:type="gramEnd"/>
      <w:r w:rsidRPr="00FE6260">
        <w:rPr>
          <w:rFonts w:eastAsia="Times New Roman"/>
          <w:b/>
          <w:bCs/>
          <w:color w:val="0070C0"/>
          <w:sz w:val="22"/>
          <w:szCs w:val="22"/>
          <w:lang w:eastAsia="tr-TR"/>
        </w:rPr>
        <w:t xml:space="preserve">: </w:t>
      </w:r>
      <w:r w:rsidRPr="00FE6260">
        <w:rPr>
          <w:rFonts w:eastAsia="Times New Roman"/>
          <w:color w:val="0070C0"/>
          <w:sz w:val="22"/>
          <w:szCs w:val="22"/>
          <w:lang w:eastAsia="tr-TR"/>
        </w:rPr>
        <w:t>Üst Yöneticinin</w:t>
      </w:r>
      <w:r w:rsidRPr="00FE6260">
        <w:rPr>
          <w:rFonts w:eastAsia="Times New Roman"/>
          <w:b/>
          <w:bCs/>
          <w:color w:val="0070C0"/>
          <w:sz w:val="22"/>
          <w:szCs w:val="22"/>
          <w:lang w:eastAsia="tr-TR"/>
        </w:rPr>
        <w:t xml:space="preserve"> </w:t>
      </w:r>
      <w:r w:rsidRPr="00FE6260">
        <w:rPr>
          <w:rFonts w:eastAsia="Times New Roman"/>
          <w:color w:val="0070C0"/>
          <w:sz w:val="22"/>
          <w:szCs w:val="22"/>
          <w:lang w:eastAsia="tr-TR"/>
        </w:rPr>
        <w:t xml:space="preserve">İç Kontrol Güvence Beyanı </w:t>
      </w:r>
    </w:p>
    <w:p w:rsidR="00FE6260" w:rsidRPr="00FE6260" w:rsidRDefault="00FE6260" w:rsidP="00C7372A">
      <w:pPr>
        <w:spacing w:before="100" w:beforeAutospacing="1" w:after="100" w:afterAutospacing="1" w:line="240" w:lineRule="auto"/>
        <w:ind w:firstLine="567"/>
        <w:jc w:val="center"/>
        <w:rPr>
          <w:rFonts w:eastAsia="Times New Roman"/>
          <w:color w:val="0070C0"/>
          <w:lang w:eastAsia="tr-TR"/>
        </w:rPr>
      </w:pPr>
      <w:r w:rsidRPr="00FE6260">
        <w:rPr>
          <w:rFonts w:eastAsia="Times New Roman"/>
          <w:b/>
          <w:bCs/>
          <w:color w:val="0070C0"/>
          <w:sz w:val="22"/>
          <w:szCs w:val="22"/>
          <w:lang w:eastAsia="tr-TR"/>
        </w:rPr>
        <w:t>İ</w:t>
      </w:r>
      <w:r w:rsidR="00DA1B9C" w:rsidRPr="00C7372A">
        <w:rPr>
          <w:rFonts w:eastAsia="Times New Roman"/>
          <w:b/>
          <w:bCs/>
          <w:color w:val="0070C0"/>
          <w:sz w:val="22"/>
          <w:szCs w:val="22"/>
          <w:lang w:eastAsia="tr-TR"/>
        </w:rPr>
        <w:t>Ç</w:t>
      </w:r>
      <w:r w:rsidRPr="00FE6260">
        <w:rPr>
          <w:rFonts w:eastAsia="Times New Roman"/>
          <w:b/>
          <w:bCs/>
          <w:color w:val="0070C0"/>
          <w:sz w:val="22"/>
          <w:szCs w:val="22"/>
          <w:lang w:eastAsia="tr-TR"/>
        </w:rPr>
        <w:t xml:space="preserve"> KONTROL GÜVENCE BEYANI</w:t>
      </w:r>
      <w:bookmarkStart w:id="2" w:name="_ftnref3"/>
      <w:bookmarkEnd w:id="2"/>
      <w:r w:rsidRPr="00FE6260">
        <w:rPr>
          <w:rFonts w:eastAsia="Times New Roman"/>
          <w:color w:val="0070C0"/>
          <w:lang w:eastAsia="tr-TR"/>
        </w:rPr>
        <w:fldChar w:fldCharType="begin"/>
      </w:r>
      <w:r w:rsidRPr="00FE6260">
        <w:rPr>
          <w:rFonts w:eastAsia="Times New Roman"/>
          <w:color w:val="0070C0"/>
          <w:lang w:eastAsia="tr-TR"/>
        </w:rPr>
        <w:instrText xml:space="preserve"> HYPERLINK "http://www.mevzuat.gov.tr/Metin.Aspx?MevzuatKod=7.5.10027&amp;MevzuatIliski=0&amp;sourceXmlSearch=kamu%20idare" \l "_ftn3" \o "" </w:instrText>
      </w:r>
      <w:r w:rsidRPr="00FE6260">
        <w:rPr>
          <w:rFonts w:eastAsia="Times New Roman"/>
          <w:color w:val="0070C0"/>
          <w:lang w:eastAsia="tr-TR"/>
        </w:rPr>
        <w:fldChar w:fldCharType="separate"/>
      </w:r>
      <w:r w:rsidRPr="00C7372A">
        <w:rPr>
          <w:rFonts w:eastAsia="Times New Roman"/>
          <w:b/>
          <w:bCs/>
          <w:color w:val="0070C0"/>
          <w:sz w:val="22"/>
          <w:u w:val="single"/>
          <w:vertAlign w:val="superscript"/>
          <w:lang w:eastAsia="tr-TR"/>
        </w:rPr>
        <w:t>[3]</w:t>
      </w:r>
      <w:r w:rsidRPr="00FE6260">
        <w:rPr>
          <w:rFonts w:eastAsia="Times New Roman"/>
          <w:color w:val="0070C0"/>
          <w:lang w:eastAsia="tr-TR"/>
        </w:rPr>
        <w:fldChar w:fldCharType="end"/>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 </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 xml:space="preserve">Üst yönetici olarak yetkim </w:t>
      </w:r>
      <w:proofErr w:type="gramStart"/>
      <w:r w:rsidRPr="00FE6260">
        <w:rPr>
          <w:rFonts w:eastAsia="Times New Roman"/>
          <w:sz w:val="22"/>
          <w:szCs w:val="22"/>
          <w:lang w:eastAsia="tr-TR"/>
        </w:rPr>
        <w:t>dahilinde</w:t>
      </w:r>
      <w:proofErr w:type="gramEnd"/>
      <w:r w:rsidRPr="00FE6260">
        <w:rPr>
          <w:rFonts w:eastAsia="Times New Roman"/>
          <w:sz w:val="22"/>
          <w:szCs w:val="22"/>
          <w:lang w:eastAsia="tr-TR"/>
        </w:rPr>
        <w:t>;</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 Bu raporda yer alan bilgilerin güvenilir, tam ve doğru olduğunu beyan ederim.</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 Bu raporda açıklanan faaliyetler için bütçe ile tahsis edilmiş kaynakların, planlanmış amaçlar doğrultusunda ve iyi mali yönetim ilkelerine uygun olarak kullanıldığını ve iç kontrol sisteminin işlemlerin yasallık ve</w:t>
      </w:r>
      <w:r w:rsidR="00DA1B9C">
        <w:rPr>
          <w:rFonts w:eastAsia="Times New Roman"/>
          <w:sz w:val="22"/>
          <w:szCs w:val="22"/>
          <w:lang w:eastAsia="tr-TR"/>
        </w:rPr>
        <w:t xml:space="preserve"> </w:t>
      </w:r>
      <w:r w:rsidRPr="00FE6260">
        <w:rPr>
          <w:rFonts w:eastAsia="Times New Roman"/>
          <w:sz w:val="22"/>
          <w:szCs w:val="22"/>
          <w:lang w:eastAsia="tr-TR"/>
        </w:rPr>
        <w:t xml:space="preserve">düzenliliğine ilişkin yeterli güvenceyi sağladığını bildiririm. </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 xml:space="preserve"> Bu güvence, üst yönetici olarak sahip olduğum bilgi ve değerlendirmeler, iç kontroller, iç denetçi raporları ile Sayıştay raporları gibi bilgim </w:t>
      </w:r>
      <w:proofErr w:type="gramStart"/>
      <w:r w:rsidRPr="00FE6260">
        <w:rPr>
          <w:rFonts w:eastAsia="Times New Roman"/>
          <w:sz w:val="22"/>
          <w:szCs w:val="22"/>
          <w:lang w:eastAsia="tr-TR"/>
        </w:rPr>
        <w:t>dahilindeki</w:t>
      </w:r>
      <w:proofErr w:type="gramEnd"/>
      <w:r w:rsidRPr="00FE6260">
        <w:rPr>
          <w:rFonts w:eastAsia="Times New Roman"/>
          <w:sz w:val="22"/>
          <w:szCs w:val="22"/>
          <w:lang w:eastAsia="tr-TR"/>
        </w:rPr>
        <w:t xml:space="preserve"> hususlara dayanmaktadır.</w:t>
      </w:r>
      <w:bookmarkStart w:id="3" w:name="_ftnref4"/>
      <w:bookmarkEnd w:id="3"/>
      <w:r w:rsidRPr="00FE6260">
        <w:rPr>
          <w:rFonts w:eastAsia="Times New Roman"/>
          <w:sz w:val="22"/>
          <w:szCs w:val="22"/>
          <w:lang w:eastAsia="tr-TR"/>
        </w:rPr>
        <w:fldChar w:fldCharType="begin"/>
      </w:r>
      <w:r w:rsidRPr="00FE6260">
        <w:rPr>
          <w:rFonts w:eastAsia="Times New Roman"/>
          <w:sz w:val="22"/>
          <w:szCs w:val="22"/>
          <w:lang w:eastAsia="tr-TR"/>
        </w:rPr>
        <w:instrText xml:space="preserve"> HYPERLINK "http://www.mevzuat.gov.tr/Metin.Aspx?MevzuatKod=7.5.10027&amp;MevzuatIliski=0&amp;sourceXmlSearch=kamu%20idare" \l "_ftn4" \o "" </w:instrText>
      </w:r>
      <w:r w:rsidRPr="00FE6260">
        <w:rPr>
          <w:rFonts w:eastAsia="Times New Roman"/>
          <w:sz w:val="22"/>
          <w:szCs w:val="22"/>
          <w:lang w:eastAsia="tr-TR"/>
        </w:rPr>
        <w:fldChar w:fldCharType="separate"/>
      </w:r>
      <w:r w:rsidRPr="00FE6260">
        <w:rPr>
          <w:rFonts w:eastAsia="Times New Roman"/>
          <w:color w:val="0000FF"/>
          <w:sz w:val="22"/>
          <w:u w:val="single"/>
          <w:vertAlign w:val="superscript"/>
          <w:lang w:eastAsia="tr-TR"/>
        </w:rPr>
        <w:t>[4]</w:t>
      </w:r>
      <w:r w:rsidRPr="00FE6260">
        <w:rPr>
          <w:rFonts w:eastAsia="Times New Roman"/>
          <w:sz w:val="22"/>
          <w:szCs w:val="22"/>
          <w:lang w:eastAsia="tr-TR"/>
        </w:rPr>
        <w:fldChar w:fldCharType="end"/>
      </w:r>
      <w:r w:rsidRPr="00FE6260">
        <w:rPr>
          <w:rFonts w:eastAsia="Times New Roman"/>
          <w:sz w:val="22"/>
          <w:szCs w:val="22"/>
          <w:lang w:eastAsia="tr-TR"/>
        </w:rPr>
        <w:t xml:space="preserve"> </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 Burada raporlanmayan, idarenin menfaatlerine zarar veren herhangi bir husus hakkında bilgim olmadığını beyan ederim.</w:t>
      </w:r>
      <w:bookmarkStart w:id="4" w:name="_ftnref5"/>
      <w:bookmarkEnd w:id="4"/>
      <w:r w:rsidRPr="00FE6260">
        <w:rPr>
          <w:rFonts w:eastAsia="Times New Roman"/>
          <w:sz w:val="22"/>
          <w:szCs w:val="22"/>
          <w:lang w:eastAsia="tr-TR"/>
        </w:rPr>
        <w:fldChar w:fldCharType="begin"/>
      </w:r>
      <w:r w:rsidRPr="00FE6260">
        <w:rPr>
          <w:rFonts w:eastAsia="Times New Roman"/>
          <w:sz w:val="22"/>
          <w:szCs w:val="22"/>
          <w:lang w:eastAsia="tr-TR"/>
        </w:rPr>
        <w:instrText xml:space="preserve"> HYPERLINK "http://www.mevzuat.gov.tr/Metin.Aspx?MevzuatKod=7.5.10027&amp;MevzuatIliski=0&amp;sourceXmlSearch=kamu%20idare" \l "_ftn5" \o "" </w:instrText>
      </w:r>
      <w:r w:rsidRPr="00FE6260">
        <w:rPr>
          <w:rFonts w:eastAsia="Times New Roman"/>
          <w:sz w:val="22"/>
          <w:szCs w:val="22"/>
          <w:lang w:eastAsia="tr-TR"/>
        </w:rPr>
        <w:fldChar w:fldCharType="separate"/>
      </w:r>
      <w:r w:rsidRPr="00FE6260">
        <w:rPr>
          <w:rFonts w:eastAsia="Times New Roman"/>
          <w:color w:val="0000FF"/>
          <w:sz w:val="22"/>
          <w:u w:val="single"/>
          <w:vertAlign w:val="superscript"/>
          <w:lang w:eastAsia="tr-TR"/>
        </w:rPr>
        <w:t>[5]</w:t>
      </w:r>
      <w:r w:rsidRPr="00FE6260">
        <w:rPr>
          <w:rFonts w:eastAsia="Times New Roman"/>
          <w:sz w:val="22"/>
          <w:szCs w:val="22"/>
          <w:lang w:eastAsia="tr-TR"/>
        </w:rPr>
        <w:fldChar w:fldCharType="end"/>
      </w:r>
      <w:r w:rsidRPr="00FE6260">
        <w:rPr>
          <w:rFonts w:eastAsia="Times New Roman"/>
          <w:sz w:val="22"/>
          <w:szCs w:val="22"/>
          <w:lang w:eastAsia="tr-TR"/>
        </w:rPr>
        <w:t xml:space="preserve"> (Yer-Tarih) </w:t>
      </w:r>
    </w:p>
    <w:p w:rsidR="00FE6260" w:rsidRPr="00FE6260" w:rsidRDefault="00FE6260" w:rsidP="00FE6260">
      <w:pPr>
        <w:spacing w:before="100" w:beforeAutospacing="1" w:after="100" w:afterAutospacing="1" w:line="240" w:lineRule="auto"/>
        <w:ind w:left="6372" w:firstLine="708"/>
        <w:jc w:val="both"/>
        <w:rPr>
          <w:rFonts w:eastAsia="Times New Roman"/>
          <w:lang w:eastAsia="tr-TR"/>
        </w:rPr>
      </w:pPr>
      <w:r w:rsidRPr="00FE6260">
        <w:rPr>
          <w:rFonts w:eastAsia="Times New Roman"/>
          <w:sz w:val="22"/>
          <w:szCs w:val="22"/>
          <w:lang w:eastAsia="tr-TR"/>
        </w:rPr>
        <w:t>İmza</w:t>
      </w:r>
    </w:p>
    <w:p w:rsidR="00FE6260" w:rsidRPr="00FE6260" w:rsidRDefault="00FE6260" w:rsidP="00FE6260">
      <w:pPr>
        <w:spacing w:before="100" w:beforeAutospacing="1" w:after="100" w:afterAutospacing="1" w:line="240" w:lineRule="auto"/>
        <w:ind w:left="6372" w:firstLine="708"/>
        <w:jc w:val="both"/>
        <w:rPr>
          <w:rFonts w:eastAsia="Times New Roman"/>
          <w:lang w:eastAsia="tr-TR"/>
        </w:rPr>
      </w:pPr>
      <w:r w:rsidRPr="00FE6260">
        <w:rPr>
          <w:rFonts w:eastAsia="Times New Roman"/>
          <w:sz w:val="22"/>
          <w:szCs w:val="22"/>
          <w:lang w:eastAsia="tr-TR"/>
        </w:rPr>
        <w:t>Ad-</w:t>
      </w:r>
      <w:proofErr w:type="spellStart"/>
      <w:r w:rsidRPr="00FE6260">
        <w:rPr>
          <w:rFonts w:eastAsia="Times New Roman"/>
          <w:sz w:val="22"/>
          <w:szCs w:val="22"/>
          <w:lang w:eastAsia="tr-TR"/>
        </w:rPr>
        <w:t>Soyad</w:t>
      </w:r>
      <w:proofErr w:type="spellEnd"/>
    </w:p>
    <w:p w:rsidR="00C7372A" w:rsidRDefault="00FE6260" w:rsidP="00DA1B9C">
      <w:pPr>
        <w:spacing w:before="100" w:beforeAutospacing="1" w:after="100" w:afterAutospacing="1" w:line="240" w:lineRule="auto"/>
        <w:ind w:left="6372" w:firstLine="708"/>
        <w:jc w:val="both"/>
        <w:rPr>
          <w:rFonts w:eastAsia="Times New Roman"/>
          <w:sz w:val="22"/>
          <w:szCs w:val="22"/>
          <w:lang w:eastAsia="tr-TR"/>
        </w:rPr>
      </w:pPr>
      <w:r w:rsidRPr="00FE6260">
        <w:rPr>
          <w:rFonts w:eastAsia="Times New Roman"/>
          <w:sz w:val="22"/>
          <w:szCs w:val="22"/>
          <w:lang w:eastAsia="tr-TR"/>
        </w:rPr>
        <w:t>Unvan</w:t>
      </w:r>
    </w:p>
    <w:p w:rsidR="00FE6260" w:rsidRPr="00FE6260" w:rsidRDefault="00C7372A" w:rsidP="00C7372A">
      <w:pPr>
        <w:spacing w:before="100" w:beforeAutospacing="1" w:after="100" w:afterAutospacing="1" w:line="240" w:lineRule="auto"/>
        <w:ind w:left="6372" w:hanging="6372"/>
        <w:jc w:val="both"/>
        <w:rPr>
          <w:rFonts w:eastAsia="Times New Roman"/>
          <w:color w:val="0070C0"/>
          <w:lang w:eastAsia="tr-TR"/>
        </w:rPr>
      </w:pPr>
      <w:proofErr w:type="gramStart"/>
      <w:r w:rsidRPr="00C7372A">
        <w:rPr>
          <w:rFonts w:eastAsia="Times New Roman"/>
          <w:color w:val="0070C0"/>
          <w:sz w:val="22"/>
          <w:szCs w:val="22"/>
          <w:lang w:eastAsia="tr-TR"/>
        </w:rPr>
        <w:t>E</w:t>
      </w:r>
      <w:r w:rsidR="00FE6260" w:rsidRPr="00FE6260">
        <w:rPr>
          <w:rFonts w:eastAsia="Times New Roman"/>
          <w:b/>
          <w:bCs/>
          <w:color w:val="0070C0"/>
          <w:sz w:val="22"/>
          <w:szCs w:val="22"/>
          <w:lang w:eastAsia="tr-TR"/>
        </w:rPr>
        <w:t>k-3</w:t>
      </w:r>
      <w:proofErr w:type="gramEnd"/>
      <w:r w:rsidR="00FE6260" w:rsidRPr="00FE6260">
        <w:rPr>
          <w:rFonts w:eastAsia="Times New Roman"/>
          <w:b/>
          <w:bCs/>
          <w:color w:val="0070C0"/>
          <w:sz w:val="22"/>
          <w:szCs w:val="22"/>
          <w:lang w:eastAsia="tr-TR"/>
        </w:rPr>
        <w:t xml:space="preserve">: </w:t>
      </w:r>
      <w:r w:rsidR="00FE6260" w:rsidRPr="00FE6260">
        <w:rPr>
          <w:rFonts w:eastAsia="Times New Roman"/>
          <w:color w:val="0070C0"/>
          <w:sz w:val="22"/>
          <w:szCs w:val="22"/>
          <w:lang w:eastAsia="tr-TR"/>
        </w:rPr>
        <w:t>Harcama Yetkilisinin İç Kontrol Güvence Beyanı</w:t>
      </w:r>
    </w:p>
    <w:p w:rsidR="00FE6260" w:rsidRPr="00FE6260" w:rsidRDefault="00FE6260" w:rsidP="00C7372A">
      <w:pPr>
        <w:spacing w:before="100" w:beforeAutospacing="1" w:after="100" w:afterAutospacing="1" w:line="240" w:lineRule="auto"/>
        <w:ind w:firstLine="567"/>
        <w:jc w:val="center"/>
        <w:rPr>
          <w:rFonts w:eastAsia="Times New Roman"/>
          <w:color w:val="0070C0"/>
          <w:lang w:eastAsia="tr-TR"/>
        </w:rPr>
      </w:pPr>
      <w:r w:rsidRPr="00FE6260">
        <w:rPr>
          <w:rFonts w:eastAsia="Times New Roman"/>
          <w:b/>
          <w:bCs/>
          <w:color w:val="0070C0"/>
          <w:sz w:val="22"/>
          <w:szCs w:val="22"/>
          <w:lang w:eastAsia="tr-TR"/>
        </w:rPr>
        <w:t>İÇ KONTROL GÜVENCE BEYANI</w:t>
      </w:r>
      <w:bookmarkStart w:id="5" w:name="_ftnref6"/>
      <w:bookmarkEnd w:id="5"/>
      <w:r w:rsidRPr="00FE6260">
        <w:rPr>
          <w:rFonts w:eastAsia="Times New Roman"/>
          <w:color w:val="0070C0"/>
          <w:lang w:eastAsia="tr-TR"/>
        </w:rPr>
        <w:fldChar w:fldCharType="begin"/>
      </w:r>
      <w:r w:rsidRPr="00FE6260">
        <w:rPr>
          <w:rFonts w:eastAsia="Times New Roman"/>
          <w:color w:val="0070C0"/>
          <w:lang w:eastAsia="tr-TR"/>
        </w:rPr>
        <w:instrText xml:space="preserve"> HYPERLINK "http://www.mevzuat.gov.tr/Metin.Aspx?MevzuatKod=7.5.10027&amp;MevzuatIliski=0&amp;sourceXmlSearch=kamu%20idare" \l "_ftn6" \o "" </w:instrText>
      </w:r>
      <w:r w:rsidRPr="00FE6260">
        <w:rPr>
          <w:rFonts w:eastAsia="Times New Roman"/>
          <w:color w:val="0070C0"/>
          <w:lang w:eastAsia="tr-TR"/>
        </w:rPr>
        <w:fldChar w:fldCharType="separate"/>
      </w:r>
      <w:r w:rsidRPr="00C7372A">
        <w:rPr>
          <w:rFonts w:eastAsia="Times New Roman"/>
          <w:b/>
          <w:bCs/>
          <w:color w:val="0070C0"/>
          <w:sz w:val="22"/>
          <w:u w:val="single"/>
          <w:vertAlign w:val="superscript"/>
          <w:lang w:eastAsia="tr-TR"/>
        </w:rPr>
        <w:t>[6]</w:t>
      </w:r>
      <w:r w:rsidRPr="00FE6260">
        <w:rPr>
          <w:rFonts w:eastAsia="Times New Roman"/>
          <w:color w:val="0070C0"/>
          <w:lang w:eastAsia="tr-TR"/>
        </w:rPr>
        <w:fldChar w:fldCharType="end"/>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  </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 xml:space="preserve">Harcama yetkilisi olarak yetkim </w:t>
      </w:r>
      <w:proofErr w:type="gramStart"/>
      <w:r w:rsidRPr="00FE6260">
        <w:rPr>
          <w:rFonts w:eastAsia="Times New Roman"/>
          <w:sz w:val="22"/>
          <w:szCs w:val="22"/>
          <w:lang w:eastAsia="tr-TR"/>
        </w:rPr>
        <w:t>dahilinde</w:t>
      </w:r>
      <w:proofErr w:type="gramEnd"/>
      <w:r w:rsidRPr="00FE6260">
        <w:rPr>
          <w:rFonts w:eastAsia="Times New Roman"/>
          <w:sz w:val="22"/>
          <w:szCs w:val="22"/>
          <w:lang w:eastAsia="tr-TR"/>
        </w:rPr>
        <w:t>;</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 Bu raporda yer alan bilgilerin güvenilir, tam ve doğru olduğunu beyan ederim.</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 </w:t>
      </w:r>
      <w:proofErr w:type="gramStart"/>
      <w:r w:rsidRPr="00FE6260">
        <w:rPr>
          <w:rFonts w:eastAsia="Times New Roman"/>
          <w:sz w:val="22"/>
          <w:szCs w:val="22"/>
          <w:lang w:eastAsia="tr-TR"/>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roofErr w:type="gramEnd"/>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 xml:space="preserve"> Bu güvence, harcama yetkilisi olarak sahip olduğum bilgi ve değerlendirmeler, iç kontroller, iç denetçi raporları ile Sayıştay raporları gibi bilgim </w:t>
      </w:r>
      <w:proofErr w:type="gramStart"/>
      <w:r w:rsidRPr="00FE6260">
        <w:rPr>
          <w:rFonts w:eastAsia="Times New Roman"/>
          <w:sz w:val="22"/>
          <w:szCs w:val="22"/>
          <w:lang w:eastAsia="tr-TR"/>
        </w:rPr>
        <w:t>dahilindeki</w:t>
      </w:r>
      <w:proofErr w:type="gramEnd"/>
      <w:r w:rsidRPr="00FE6260">
        <w:rPr>
          <w:rFonts w:eastAsia="Times New Roman"/>
          <w:sz w:val="22"/>
          <w:szCs w:val="22"/>
          <w:lang w:eastAsia="tr-TR"/>
        </w:rPr>
        <w:t xml:space="preserve"> hususlara dayanmaktadır.</w:t>
      </w:r>
      <w:bookmarkStart w:id="6" w:name="_ftnref7"/>
      <w:bookmarkEnd w:id="6"/>
      <w:r w:rsidRPr="00FE6260">
        <w:rPr>
          <w:rFonts w:eastAsia="Times New Roman"/>
          <w:sz w:val="22"/>
          <w:szCs w:val="22"/>
          <w:lang w:eastAsia="tr-TR"/>
        </w:rPr>
        <w:fldChar w:fldCharType="begin"/>
      </w:r>
      <w:r w:rsidRPr="00FE6260">
        <w:rPr>
          <w:rFonts w:eastAsia="Times New Roman"/>
          <w:sz w:val="22"/>
          <w:szCs w:val="22"/>
          <w:lang w:eastAsia="tr-TR"/>
        </w:rPr>
        <w:instrText xml:space="preserve"> HYPERLINK "http://www.mevzuat.gov.tr/Metin.Aspx?MevzuatKod=7.5.10027&amp;MevzuatIliski=0&amp;sourceXmlSearch=kamu%20idare" \l "_ftn7" \o "" </w:instrText>
      </w:r>
      <w:r w:rsidRPr="00FE6260">
        <w:rPr>
          <w:rFonts w:eastAsia="Times New Roman"/>
          <w:sz w:val="22"/>
          <w:szCs w:val="22"/>
          <w:lang w:eastAsia="tr-TR"/>
        </w:rPr>
        <w:fldChar w:fldCharType="separate"/>
      </w:r>
      <w:r w:rsidRPr="00FE6260">
        <w:rPr>
          <w:rFonts w:eastAsia="Times New Roman"/>
          <w:color w:val="0000FF"/>
          <w:sz w:val="22"/>
          <w:u w:val="single"/>
          <w:vertAlign w:val="superscript"/>
          <w:lang w:eastAsia="tr-TR"/>
        </w:rPr>
        <w:t>[7]</w:t>
      </w:r>
      <w:r w:rsidRPr="00FE6260">
        <w:rPr>
          <w:rFonts w:eastAsia="Times New Roman"/>
          <w:sz w:val="22"/>
          <w:szCs w:val="22"/>
          <w:lang w:eastAsia="tr-TR"/>
        </w:rPr>
        <w:fldChar w:fldCharType="end"/>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 Burada raporlanmayan, idarenin menfaatlerine zarar veren herhangi bir husus hakkında bilgim olmadığını beyan ederim.</w:t>
      </w:r>
      <w:bookmarkStart w:id="7" w:name="_ftnref8"/>
      <w:bookmarkEnd w:id="7"/>
      <w:r w:rsidRPr="00FE6260">
        <w:rPr>
          <w:rFonts w:eastAsia="Times New Roman"/>
          <w:sz w:val="22"/>
          <w:szCs w:val="22"/>
          <w:lang w:eastAsia="tr-TR"/>
        </w:rPr>
        <w:fldChar w:fldCharType="begin"/>
      </w:r>
      <w:r w:rsidRPr="00FE6260">
        <w:rPr>
          <w:rFonts w:eastAsia="Times New Roman"/>
          <w:sz w:val="22"/>
          <w:szCs w:val="22"/>
          <w:lang w:eastAsia="tr-TR"/>
        </w:rPr>
        <w:instrText xml:space="preserve"> HYPERLINK "http://www.mevzuat.gov.tr/Metin.Aspx?MevzuatKod=7.5.10027&amp;MevzuatIliski=0&amp;sourceXmlSearch=kamu%20idare" \l "_ftn8" \o "" </w:instrText>
      </w:r>
      <w:r w:rsidRPr="00FE6260">
        <w:rPr>
          <w:rFonts w:eastAsia="Times New Roman"/>
          <w:sz w:val="22"/>
          <w:szCs w:val="22"/>
          <w:lang w:eastAsia="tr-TR"/>
        </w:rPr>
        <w:fldChar w:fldCharType="separate"/>
      </w:r>
      <w:r w:rsidRPr="00FE6260">
        <w:rPr>
          <w:rFonts w:eastAsia="Times New Roman"/>
          <w:color w:val="0000FF"/>
          <w:sz w:val="22"/>
          <w:u w:val="single"/>
          <w:vertAlign w:val="superscript"/>
          <w:lang w:eastAsia="tr-TR"/>
        </w:rPr>
        <w:t>[8]</w:t>
      </w:r>
      <w:r w:rsidRPr="00FE6260">
        <w:rPr>
          <w:rFonts w:eastAsia="Times New Roman"/>
          <w:sz w:val="22"/>
          <w:szCs w:val="22"/>
          <w:lang w:eastAsia="tr-TR"/>
        </w:rPr>
        <w:fldChar w:fldCharType="end"/>
      </w:r>
      <w:r w:rsidRPr="00FE6260">
        <w:rPr>
          <w:rFonts w:eastAsia="Times New Roman"/>
          <w:sz w:val="22"/>
          <w:szCs w:val="22"/>
          <w:lang w:eastAsia="tr-TR"/>
        </w:rPr>
        <w:t xml:space="preserve"> (Yer-Tarih)  </w:t>
      </w:r>
    </w:p>
    <w:p w:rsidR="00FE6260" w:rsidRPr="00FE6260" w:rsidRDefault="00FE6260" w:rsidP="00FE6260">
      <w:pPr>
        <w:spacing w:before="100" w:beforeAutospacing="1" w:after="100" w:afterAutospacing="1" w:line="240" w:lineRule="auto"/>
        <w:ind w:left="6372" w:firstLine="708"/>
        <w:jc w:val="both"/>
        <w:rPr>
          <w:rFonts w:eastAsia="Times New Roman"/>
          <w:lang w:eastAsia="tr-TR"/>
        </w:rPr>
      </w:pPr>
      <w:r w:rsidRPr="00FE6260">
        <w:rPr>
          <w:rFonts w:eastAsia="Times New Roman"/>
          <w:sz w:val="22"/>
          <w:szCs w:val="22"/>
          <w:lang w:eastAsia="tr-TR"/>
        </w:rPr>
        <w:t>İmza</w:t>
      </w:r>
    </w:p>
    <w:p w:rsidR="00FE6260" w:rsidRPr="00FE6260" w:rsidRDefault="00FE6260" w:rsidP="00FE6260">
      <w:pPr>
        <w:spacing w:before="100" w:beforeAutospacing="1" w:after="100" w:afterAutospacing="1" w:line="240" w:lineRule="auto"/>
        <w:ind w:left="6372" w:firstLine="708"/>
        <w:jc w:val="both"/>
        <w:rPr>
          <w:rFonts w:eastAsia="Times New Roman"/>
          <w:lang w:eastAsia="tr-TR"/>
        </w:rPr>
      </w:pPr>
      <w:r w:rsidRPr="00FE6260">
        <w:rPr>
          <w:rFonts w:eastAsia="Times New Roman"/>
          <w:sz w:val="22"/>
          <w:szCs w:val="22"/>
          <w:lang w:eastAsia="tr-TR"/>
        </w:rPr>
        <w:t>Ad-</w:t>
      </w:r>
      <w:proofErr w:type="spellStart"/>
      <w:r w:rsidRPr="00FE6260">
        <w:rPr>
          <w:rFonts w:eastAsia="Times New Roman"/>
          <w:sz w:val="22"/>
          <w:szCs w:val="22"/>
          <w:lang w:eastAsia="tr-TR"/>
        </w:rPr>
        <w:t>Soyad</w:t>
      </w:r>
      <w:proofErr w:type="spellEnd"/>
    </w:p>
    <w:p w:rsidR="00FE6260" w:rsidRPr="00FE6260" w:rsidRDefault="00FE6260" w:rsidP="00C7372A">
      <w:pPr>
        <w:spacing w:before="100" w:beforeAutospacing="1" w:after="100" w:afterAutospacing="1" w:line="240" w:lineRule="auto"/>
        <w:ind w:left="6372" w:firstLine="708"/>
        <w:jc w:val="both"/>
        <w:rPr>
          <w:rFonts w:eastAsia="Times New Roman"/>
          <w:b/>
          <w:bCs/>
          <w:color w:val="808080"/>
          <w:sz w:val="22"/>
          <w:szCs w:val="22"/>
          <w:lang w:eastAsia="tr-TR"/>
        </w:rPr>
      </w:pPr>
      <w:r w:rsidRPr="00FE6260">
        <w:rPr>
          <w:rFonts w:eastAsia="Times New Roman"/>
          <w:sz w:val="22"/>
          <w:szCs w:val="22"/>
          <w:lang w:eastAsia="tr-TR"/>
        </w:rPr>
        <w:t>Unvan</w:t>
      </w:r>
    </w:p>
    <w:p w:rsidR="00FE6260" w:rsidRPr="00FE6260" w:rsidRDefault="00FE6260" w:rsidP="00FE6260">
      <w:pPr>
        <w:spacing w:before="100" w:beforeAutospacing="1" w:after="100" w:afterAutospacing="1" w:line="240" w:lineRule="auto"/>
        <w:ind w:firstLine="567"/>
        <w:jc w:val="both"/>
        <w:rPr>
          <w:rFonts w:eastAsia="Times New Roman"/>
          <w:color w:val="0070C0"/>
          <w:lang w:eastAsia="tr-TR"/>
        </w:rPr>
      </w:pPr>
      <w:r w:rsidRPr="00FE6260">
        <w:rPr>
          <w:rFonts w:eastAsia="Times New Roman"/>
          <w:sz w:val="22"/>
          <w:szCs w:val="22"/>
          <w:lang w:eastAsia="tr-TR"/>
        </w:rPr>
        <w:br w:type="page"/>
      </w:r>
      <w:proofErr w:type="gramStart"/>
      <w:r w:rsidRPr="00FE6260">
        <w:rPr>
          <w:rFonts w:eastAsia="Times New Roman"/>
          <w:b/>
          <w:bCs/>
          <w:color w:val="0070C0"/>
          <w:sz w:val="22"/>
          <w:szCs w:val="22"/>
          <w:lang w:eastAsia="tr-TR"/>
        </w:rPr>
        <w:lastRenderedPageBreak/>
        <w:t>Ek-4</w:t>
      </w:r>
      <w:proofErr w:type="gramEnd"/>
      <w:r w:rsidRPr="00FE6260">
        <w:rPr>
          <w:rFonts w:eastAsia="Times New Roman"/>
          <w:b/>
          <w:bCs/>
          <w:color w:val="0070C0"/>
          <w:sz w:val="22"/>
          <w:szCs w:val="22"/>
          <w:lang w:eastAsia="tr-TR"/>
        </w:rPr>
        <w:t xml:space="preserve">: </w:t>
      </w:r>
      <w:r w:rsidRPr="00FE6260">
        <w:rPr>
          <w:rFonts w:eastAsia="Times New Roman"/>
          <w:color w:val="0070C0"/>
          <w:sz w:val="22"/>
          <w:szCs w:val="22"/>
          <w:lang w:eastAsia="tr-TR"/>
        </w:rPr>
        <w:t xml:space="preserve">Mali Hizmetler Birim Yöneticisinin Beyanı </w:t>
      </w:r>
    </w:p>
    <w:p w:rsidR="00FE6260" w:rsidRPr="00FE6260" w:rsidRDefault="00FE6260" w:rsidP="00C7372A">
      <w:pPr>
        <w:spacing w:before="100" w:beforeAutospacing="1" w:after="100" w:afterAutospacing="1" w:line="240" w:lineRule="auto"/>
        <w:ind w:firstLine="567"/>
        <w:jc w:val="center"/>
        <w:rPr>
          <w:rFonts w:eastAsia="Times New Roman"/>
          <w:color w:val="0070C0"/>
          <w:lang w:eastAsia="tr-TR"/>
        </w:rPr>
      </w:pPr>
      <w:r w:rsidRPr="00FE6260">
        <w:rPr>
          <w:rFonts w:eastAsia="Times New Roman"/>
          <w:b/>
          <w:bCs/>
          <w:color w:val="0070C0"/>
          <w:sz w:val="22"/>
          <w:szCs w:val="22"/>
          <w:lang w:eastAsia="tr-TR"/>
        </w:rPr>
        <w:t>MALİ HİZMETLER BİRİM YÖNETİCİSİNİN BEYANI</w:t>
      </w:r>
    </w:p>
    <w:p w:rsidR="00FE6260" w:rsidRPr="00FE6260" w:rsidRDefault="00FE6260" w:rsidP="00C7372A">
      <w:pPr>
        <w:spacing w:before="100" w:beforeAutospacing="1" w:after="100" w:afterAutospacing="1" w:line="240" w:lineRule="auto"/>
        <w:ind w:firstLine="567"/>
        <w:jc w:val="both"/>
        <w:rPr>
          <w:rFonts w:eastAsia="Times New Roman"/>
          <w:lang w:eastAsia="tr-TR"/>
        </w:rPr>
      </w:pPr>
      <w:r w:rsidRPr="00FE6260">
        <w:rPr>
          <w:rFonts w:eastAsia="Times New Roman"/>
          <w:b/>
          <w:bCs/>
          <w:sz w:val="22"/>
          <w:szCs w:val="22"/>
          <w:lang w:eastAsia="tr-TR"/>
        </w:rPr>
        <w:t>  </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Mali hizmetler birim yöneticisi</w:t>
      </w:r>
      <w:bookmarkStart w:id="8" w:name="_ftnref9"/>
      <w:bookmarkEnd w:id="8"/>
      <w:r w:rsidRPr="00FE6260">
        <w:rPr>
          <w:rFonts w:eastAsia="Times New Roman"/>
          <w:sz w:val="22"/>
          <w:szCs w:val="22"/>
          <w:lang w:eastAsia="tr-TR"/>
        </w:rPr>
        <w:fldChar w:fldCharType="begin"/>
      </w:r>
      <w:r w:rsidRPr="00FE6260">
        <w:rPr>
          <w:rFonts w:eastAsia="Times New Roman"/>
          <w:sz w:val="22"/>
          <w:szCs w:val="22"/>
          <w:lang w:eastAsia="tr-TR"/>
        </w:rPr>
        <w:instrText xml:space="preserve"> HYPERLINK "http://www.mevzuat.gov.tr/Metin.Aspx?MevzuatKod=7.5.10027&amp;MevzuatIliski=0&amp;sourceXmlSearch=kamu%20idare" \l "_ftn9" \o "" </w:instrText>
      </w:r>
      <w:r w:rsidRPr="00FE6260">
        <w:rPr>
          <w:rFonts w:eastAsia="Times New Roman"/>
          <w:sz w:val="22"/>
          <w:szCs w:val="22"/>
          <w:lang w:eastAsia="tr-TR"/>
        </w:rPr>
        <w:fldChar w:fldCharType="separate"/>
      </w:r>
      <w:r w:rsidRPr="00FE6260">
        <w:rPr>
          <w:rFonts w:eastAsia="Times New Roman"/>
          <w:b/>
          <w:bCs/>
          <w:color w:val="0000FF"/>
          <w:sz w:val="22"/>
          <w:u w:val="single"/>
          <w:vertAlign w:val="superscript"/>
          <w:lang w:eastAsia="tr-TR"/>
        </w:rPr>
        <w:t>[9]</w:t>
      </w:r>
      <w:r w:rsidRPr="00FE6260">
        <w:rPr>
          <w:rFonts w:eastAsia="Times New Roman"/>
          <w:sz w:val="22"/>
          <w:szCs w:val="22"/>
          <w:lang w:eastAsia="tr-TR"/>
        </w:rPr>
        <w:fldChar w:fldCharType="end"/>
      </w:r>
      <w:r w:rsidRPr="00FE6260">
        <w:rPr>
          <w:rFonts w:eastAsia="Times New Roman"/>
          <w:sz w:val="22"/>
          <w:szCs w:val="22"/>
          <w:lang w:eastAsia="tr-TR"/>
        </w:rPr>
        <w:t xml:space="preserve"> olarak yetkim </w:t>
      </w:r>
      <w:proofErr w:type="gramStart"/>
      <w:r w:rsidRPr="00FE6260">
        <w:rPr>
          <w:rFonts w:eastAsia="Times New Roman"/>
          <w:sz w:val="22"/>
          <w:szCs w:val="22"/>
          <w:lang w:eastAsia="tr-TR"/>
        </w:rPr>
        <w:t>dahilinde</w:t>
      </w:r>
      <w:proofErr w:type="gramEnd"/>
      <w:r w:rsidRPr="00FE6260">
        <w:rPr>
          <w:rFonts w:eastAsia="Times New Roman"/>
          <w:sz w:val="22"/>
          <w:szCs w:val="22"/>
          <w:lang w:eastAsia="tr-TR"/>
        </w:rPr>
        <w:t>;</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 Bu idarede, faaliyetlerin mali yönetim ve kontrol mevzuatı ile diğer mevzuata uygun olarak yürütüldüğünü, kamu kaynaklarının etkili, ekonomik ve verimli bir şekilde kullanılmasını temin etmek üzere iç kontrol süreçlerinin işletildiğini, izlendiğini ve gerekli tedbirlerin alınması için düşünce ve önerilerimin zamanında üst yöneticiye raporlandığını beyan ederim.</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sz w:val="22"/>
          <w:szCs w:val="22"/>
          <w:lang w:eastAsia="tr-TR"/>
        </w:rPr>
        <w:t xml:space="preserve"> İdaremizin </w:t>
      </w:r>
      <w:proofErr w:type="gramStart"/>
      <w:r w:rsidRPr="00FE6260">
        <w:rPr>
          <w:rFonts w:eastAsia="Times New Roman"/>
          <w:sz w:val="22"/>
          <w:szCs w:val="22"/>
          <w:lang w:eastAsia="tr-TR"/>
        </w:rPr>
        <w:t>……….</w:t>
      </w:r>
      <w:proofErr w:type="gramEnd"/>
      <w:r w:rsidRPr="00FE6260">
        <w:rPr>
          <w:rFonts w:eastAsia="Times New Roman"/>
          <w:sz w:val="22"/>
          <w:szCs w:val="22"/>
          <w:lang w:eastAsia="tr-TR"/>
        </w:rPr>
        <w:t xml:space="preserve"> </w:t>
      </w:r>
      <w:proofErr w:type="gramStart"/>
      <w:r w:rsidRPr="00FE6260">
        <w:rPr>
          <w:rFonts w:eastAsia="Times New Roman"/>
          <w:sz w:val="22"/>
          <w:szCs w:val="22"/>
          <w:lang w:eastAsia="tr-TR"/>
        </w:rPr>
        <w:t>yılı</w:t>
      </w:r>
      <w:proofErr w:type="gramEnd"/>
      <w:r w:rsidRPr="00FE6260">
        <w:rPr>
          <w:rFonts w:eastAsia="Times New Roman"/>
          <w:sz w:val="22"/>
          <w:szCs w:val="22"/>
          <w:lang w:eastAsia="tr-TR"/>
        </w:rPr>
        <w:t xml:space="preserve"> Faaliyet Raporunun “III/A- Mali Bilgiler” bölümünde yer alan bilgilerin güvenilir, tam ve doğru olduğunu teyit ederim. (Yer-Tarih)</w:t>
      </w:r>
    </w:p>
    <w:p w:rsidR="00FE6260" w:rsidRPr="00FE6260" w:rsidRDefault="00FE6260" w:rsidP="00FE6260">
      <w:pPr>
        <w:spacing w:before="100" w:beforeAutospacing="1" w:after="100" w:afterAutospacing="1" w:line="240" w:lineRule="auto"/>
        <w:ind w:left="7080" w:firstLine="708"/>
        <w:rPr>
          <w:rFonts w:eastAsia="Times New Roman"/>
          <w:lang w:eastAsia="tr-TR"/>
        </w:rPr>
      </w:pPr>
      <w:r w:rsidRPr="00FE6260">
        <w:rPr>
          <w:rFonts w:eastAsia="Times New Roman"/>
          <w:sz w:val="22"/>
          <w:szCs w:val="22"/>
          <w:lang w:eastAsia="tr-TR"/>
        </w:rPr>
        <w:t>İmza</w:t>
      </w:r>
    </w:p>
    <w:p w:rsidR="00FE6260" w:rsidRPr="00FE6260" w:rsidRDefault="00FE6260" w:rsidP="00FE6260">
      <w:pPr>
        <w:spacing w:before="100" w:beforeAutospacing="1" w:after="100" w:afterAutospacing="1" w:line="240" w:lineRule="auto"/>
        <w:ind w:left="7080" w:firstLine="708"/>
        <w:rPr>
          <w:rFonts w:eastAsia="Times New Roman"/>
          <w:lang w:eastAsia="tr-TR"/>
        </w:rPr>
      </w:pPr>
      <w:r w:rsidRPr="00FE6260">
        <w:rPr>
          <w:rFonts w:eastAsia="Times New Roman"/>
          <w:sz w:val="22"/>
          <w:szCs w:val="22"/>
          <w:lang w:eastAsia="tr-TR"/>
        </w:rPr>
        <w:t>Ad-</w:t>
      </w:r>
      <w:proofErr w:type="spellStart"/>
      <w:r w:rsidRPr="00FE6260">
        <w:rPr>
          <w:rFonts w:eastAsia="Times New Roman"/>
          <w:sz w:val="22"/>
          <w:szCs w:val="22"/>
          <w:lang w:eastAsia="tr-TR"/>
        </w:rPr>
        <w:t>Soyad</w:t>
      </w:r>
      <w:proofErr w:type="spellEnd"/>
    </w:p>
    <w:p w:rsidR="00C7372A" w:rsidRDefault="00FE6260" w:rsidP="00C7372A">
      <w:pPr>
        <w:spacing w:before="100" w:beforeAutospacing="1" w:after="100" w:afterAutospacing="1" w:line="240" w:lineRule="auto"/>
        <w:ind w:left="7080" w:firstLine="708"/>
        <w:rPr>
          <w:rFonts w:eastAsia="Times New Roman"/>
          <w:sz w:val="22"/>
          <w:szCs w:val="22"/>
          <w:lang w:eastAsia="tr-TR"/>
        </w:rPr>
      </w:pPr>
      <w:r w:rsidRPr="00FE6260">
        <w:rPr>
          <w:rFonts w:eastAsia="Times New Roman"/>
          <w:sz w:val="22"/>
          <w:szCs w:val="22"/>
          <w:lang w:eastAsia="tr-TR"/>
        </w:rPr>
        <w:t>Unvan</w:t>
      </w:r>
    </w:p>
    <w:p w:rsidR="00C7372A" w:rsidRPr="00FE6260" w:rsidRDefault="00C7372A" w:rsidP="00C7372A">
      <w:pPr>
        <w:spacing w:before="100" w:beforeAutospacing="1" w:after="100" w:afterAutospacing="1" w:line="240" w:lineRule="auto"/>
        <w:ind w:left="7080" w:firstLine="708"/>
        <w:rPr>
          <w:rFonts w:eastAsia="Times New Roman"/>
          <w:i/>
          <w:iCs/>
          <w:sz w:val="22"/>
          <w:szCs w:val="22"/>
          <w:vertAlign w:val="superscript"/>
          <w:lang w:eastAsia="tr-TR"/>
        </w:rPr>
      </w:pPr>
      <w:r w:rsidRPr="00FE6260">
        <w:rPr>
          <w:rFonts w:eastAsia="Times New Roman"/>
          <w:i/>
          <w:iCs/>
          <w:sz w:val="22"/>
          <w:szCs w:val="22"/>
          <w:vertAlign w:val="superscript"/>
          <w:lang w:eastAsia="tr-TR"/>
        </w:rPr>
        <w:t xml:space="preserve"> </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i/>
          <w:iCs/>
          <w:sz w:val="22"/>
          <w:szCs w:val="22"/>
          <w:vertAlign w:val="superscript"/>
          <w:lang w:eastAsia="tr-TR"/>
        </w:rPr>
        <w:t xml:space="preserve">[1] </w:t>
      </w:r>
      <w:r w:rsidRPr="00FE6260">
        <w:rPr>
          <w:rFonts w:eastAsia="Times New Roman"/>
          <w:i/>
          <w:iCs/>
          <w:sz w:val="22"/>
          <w:szCs w:val="22"/>
          <w:lang w:eastAsia="tr-TR"/>
        </w:rPr>
        <w:t>“Bakan sunuşu”, sadece merkezi yönetim kapsamındaki kamu idareleri ile sosyal güvenlik kurumlarının faaliyet raporlarında yer alır.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i/>
          <w:iCs/>
          <w:sz w:val="22"/>
          <w:szCs w:val="22"/>
          <w:vertAlign w:val="superscript"/>
          <w:lang w:eastAsia="tr-TR"/>
        </w:rPr>
        <w:t xml:space="preserve">[2] </w:t>
      </w:r>
      <w:r w:rsidRPr="00FE6260">
        <w:rPr>
          <w:rFonts w:eastAsia="Times New Roman"/>
          <w:i/>
          <w:iCs/>
          <w:sz w:val="22"/>
          <w:szCs w:val="22"/>
          <w:lang w:eastAsia="tr-TR"/>
        </w:rPr>
        <w:t>Kamu idareleri, “</w:t>
      </w:r>
      <w:proofErr w:type="gramStart"/>
      <w:r w:rsidRPr="00FE6260">
        <w:rPr>
          <w:rFonts w:eastAsia="Times New Roman"/>
          <w:i/>
          <w:iCs/>
          <w:sz w:val="22"/>
          <w:szCs w:val="22"/>
          <w:lang w:eastAsia="tr-TR"/>
        </w:rPr>
        <w:t>misyon</w:t>
      </w:r>
      <w:proofErr w:type="gramEnd"/>
      <w:r w:rsidRPr="00FE6260">
        <w:rPr>
          <w:rFonts w:eastAsia="Times New Roman"/>
          <w:i/>
          <w:iCs/>
          <w:sz w:val="22"/>
          <w:szCs w:val="22"/>
          <w:lang w:eastAsia="tr-TR"/>
        </w:rPr>
        <w:t xml:space="preserve"> ve vizyon” alt bölümüne ilk stratejik planlarını hazırladıkları yıldan itibaren yer verirler.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i/>
          <w:iCs/>
          <w:sz w:val="22"/>
          <w:szCs w:val="22"/>
          <w:vertAlign w:val="superscript"/>
          <w:lang w:eastAsia="tr-TR"/>
        </w:rPr>
        <w:t xml:space="preserve">[3] </w:t>
      </w:r>
      <w:r w:rsidRPr="00FE6260">
        <w:rPr>
          <w:rFonts w:eastAsia="Times New Roman"/>
          <w:i/>
          <w:iCs/>
          <w:sz w:val="22"/>
          <w:szCs w:val="22"/>
          <w:lang w:eastAsia="tr-TR"/>
        </w:rPr>
        <w:t>Üst yönetici tarafından imzalanan iç kontrol güvence beyanı idare faaliyet raporuna eklenir.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i/>
          <w:iCs/>
          <w:sz w:val="22"/>
          <w:szCs w:val="22"/>
          <w:vertAlign w:val="superscript"/>
          <w:lang w:eastAsia="tr-TR"/>
        </w:rPr>
        <w:t xml:space="preserve">[4] </w:t>
      </w:r>
      <w:r w:rsidRPr="00FE6260">
        <w:rPr>
          <w:rFonts w:eastAsia="Times New Roman"/>
          <w:i/>
          <w:iCs/>
          <w:sz w:val="22"/>
          <w:szCs w:val="22"/>
          <w:lang w:eastAsia="tr-TR"/>
        </w:rPr>
        <w:t>Yıl içinde üst yönetici değişmişse “benden önceki yönetici/yöneticilerden almış olduğum bilgiler” ibaresi de eklenir.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i/>
          <w:iCs/>
          <w:sz w:val="22"/>
          <w:szCs w:val="22"/>
          <w:vertAlign w:val="superscript"/>
          <w:lang w:eastAsia="tr-TR"/>
        </w:rPr>
        <w:t xml:space="preserve">[5] </w:t>
      </w:r>
      <w:r w:rsidRPr="00FE6260">
        <w:rPr>
          <w:rFonts w:eastAsia="Times New Roman"/>
          <w:i/>
          <w:iCs/>
          <w:sz w:val="22"/>
          <w:szCs w:val="22"/>
          <w:lang w:eastAsia="tr-TR"/>
        </w:rPr>
        <w:t>Üst yöneticinin herhangi bir çekincesi varsa bunlar liste olarak bu beyana eklenir ve beyanın bu çekincelerle birlikte dikkate alınması gerektiği belirtilir.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i/>
          <w:iCs/>
          <w:sz w:val="22"/>
          <w:szCs w:val="22"/>
          <w:vertAlign w:val="superscript"/>
          <w:lang w:eastAsia="tr-TR"/>
        </w:rPr>
        <w:t xml:space="preserve">[6] </w:t>
      </w:r>
      <w:r w:rsidRPr="00FE6260">
        <w:rPr>
          <w:rFonts w:eastAsia="Times New Roman"/>
          <w:i/>
          <w:iCs/>
          <w:sz w:val="22"/>
          <w:szCs w:val="22"/>
          <w:lang w:eastAsia="tr-TR"/>
        </w:rPr>
        <w:t>Harcama yetkilileri tarafından imzalanan iç kontrol güvence beyanı birim faaliyet raporlarına eklenir.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i/>
          <w:iCs/>
          <w:sz w:val="22"/>
          <w:szCs w:val="22"/>
          <w:vertAlign w:val="superscript"/>
          <w:lang w:eastAsia="tr-TR"/>
        </w:rPr>
        <w:t xml:space="preserve">[7] </w:t>
      </w:r>
      <w:r w:rsidRPr="00FE6260">
        <w:rPr>
          <w:rFonts w:eastAsia="Times New Roman"/>
          <w:i/>
          <w:iCs/>
          <w:sz w:val="22"/>
          <w:szCs w:val="22"/>
          <w:lang w:eastAsia="tr-TR"/>
        </w:rPr>
        <w:t>Yıl içinde harcama yetkilisi değişmişse “benden önceki harcama yetkilisi/yetkililerinden almış olduğum bilgiler” ibaresi de eklenir.</w:t>
      </w:r>
    </w:p>
    <w:p w:rsidR="00FE6260" w:rsidRPr="00FE6260" w:rsidRDefault="00FE6260" w:rsidP="00FE6260">
      <w:pPr>
        <w:spacing w:before="100" w:beforeAutospacing="1" w:after="100" w:afterAutospacing="1" w:line="240" w:lineRule="auto"/>
        <w:ind w:firstLine="567"/>
        <w:jc w:val="both"/>
        <w:rPr>
          <w:rFonts w:eastAsia="Times New Roman"/>
          <w:lang w:eastAsia="tr-TR"/>
        </w:rPr>
      </w:pPr>
      <w:r w:rsidRPr="00FE6260">
        <w:rPr>
          <w:rFonts w:eastAsia="Times New Roman"/>
          <w:i/>
          <w:iCs/>
          <w:sz w:val="22"/>
          <w:szCs w:val="22"/>
          <w:vertAlign w:val="superscript"/>
          <w:lang w:eastAsia="tr-TR"/>
        </w:rPr>
        <w:t xml:space="preserve">[8] </w:t>
      </w:r>
      <w:r w:rsidRPr="00FE6260">
        <w:rPr>
          <w:rFonts w:eastAsia="Times New Roman"/>
          <w:i/>
          <w:iCs/>
          <w:sz w:val="22"/>
          <w:szCs w:val="22"/>
          <w:lang w:eastAsia="tr-TR"/>
        </w:rPr>
        <w:t>Harcama yetkilisinin herhangi bir çekincesi varsa bunlar liste olarak bu beyana eklenir ve beyanın bu çekincelerle birlikte dikkate alınması gerektiği belirtilir.</w:t>
      </w:r>
    </w:p>
    <w:p w:rsidR="00FE6260" w:rsidRPr="00FE6260" w:rsidRDefault="00FE6260" w:rsidP="00C7372A">
      <w:pPr>
        <w:spacing w:before="100" w:beforeAutospacing="1" w:after="100" w:afterAutospacing="1" w:line="240" w:lineRule="auto"/>
        <w:ind w:firstLine="567"/>
        <w:jc w:val="both"/>
        <w:rPr>
          <w:rFonts w:eastAsia="Times New Roman"/>
          <w:b/>
          <w:bCs/>
          <w:color w:val="808080"/>
          <w:lang w:eastAsia="tr-TR"/>
        </w:rPr>
      </w:pPr>
      <w:r w:rsidRPr="00FE6260">
        <w:rPr>
          <w:rFonts w:eastAsia="Times New Roman"/>
          <w:i/>
          <w:iCs/>
          <w:sz w:val="22"/>
          <w:szCs w:val="22"/>
          <w:vertAlign w:val="superscript"/>
          <w:lang w:eastAsia="tr-TR"/>
        </w:rPr>
        <w:t xml:space="preserve">[9] </w:t>
      </w:r>
      <w:r w:rsidRPr="00FE6260">
        <w:rPr>
          <w:rFonts w:eastAsia="Times New Roman"/>
          <w:i/>
          <w:iCs/>
          <w:sz w:val="22"/>
          <w:szCs w:val="22"/>
          <w:lang w:eastAsia="tr-TR"/>
        </w:rPr>
        <w:t>Strateji geliştirme başkanlıklarında başkan, strateji geliştirme daire başkanlıklarında daire başkanı, strateji geliştirme ve malî hizmetlerin yerine getirildiği müdürlüklerde müdür, diğer idarelerde idarelerin mali hizmetlerini yürüten birim yöneticisi.</w:t>
      </w:r>
    </w:p>
    <w:p w:rsidR="002D6BAB" w:rsidRPr="00FE6260" w:rsidRDefault="002D6BAB"/>
    <w:sectPr w:rsidR="002D6BAB" w:rsidRPr="00FE6260" w:rsidSect="00FE6260">
      <w:pgSz w:w="11906" w:h="16838"/>
      <w:pgMar w:top="851" w:right="991"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E6260"/>
    <w:rsid w:val="00013E6B"/>
    <w:rsid w:val="002D6BAB"/>
    <w:rsid w:val="006B4E68"/>
    <w:rsid w:val="00B57C21"/>
    <w:rsid w:val="00C7372A"/>
    <w:rsid w:val="00DA1B9C"/>
    <w:rsid w:val="00DD5A93"/>
    <w:rsid w:val="00F80960"/>
    <w:rsid w:val="00F92CE5"/>
    <w:rsid w:val="00FE626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BA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FE6260"/>
    <w:rPr>
      <w:color w:val="0000FF"/>
      <w:u w:val="single"/>
    </w:rPr>
  </w:style>
</w:styles>
</file>

<file path=word/webSettings.xml><?xml version="1.0" encoding="utf-8"?>
<w:webSettings xmlns:r="http://schemas.openxmlformats.org/officeDocument/2006/relationships" xmlns:w="http://schemas.openxmlformats.org/wordprocessingml/2006/main">
  <w:divs>
    <w:div w:id="1485199713">
      <w:bodyDiv w:val="1"/>
      <w:marLeft w:val="0"/>
      <w:marRight w:val="0"/>
      <w:marTop w:val="0"/>
      <w:marBottom w:val="0"/>
      <w:divBdr>
        <w:top w:val="none" w:sz="0" w:space="0" w:color="auto"/>
        <w:left w:val="none" w:sz="0" w:space="0" w:color="auto"/>
        <w:bottom w:val="none" w:sz="0" w:space="0" w:color="auto"/>
        <w:right w:val="none" w:sz="0" w:space="0" w:color="auto"/>
      </w:divBdr>
      <w:divsChild>
        <w:div w:id="847791154">
          <w:marLeft w:val="0"/>
          <w:marRight w:val="0"/>
          <w:marTop w:val="0"/>
          <w:marBottom w:val="0"/>
          <w:divBdr>
            <w:top w:val="none" w:sz="0" w:space="0" w:color="auto"/>
            <w:left w:val="none" w:sz="0" w:space="0" w:color="auto"/>
            <w:bottom w:val="none" w:sz="0" w:space="0" w:color="auto"/>
            <w:right w:val="none" w:sz="0" w:space="0" w:color="auto"/>
          </w:divBdr>
          <w:divsChild>
            <w:div w:id="1729036563">
              <w:marLeft w:val="0"/>
              <w:marRight w:val="0"/>
              <w:marTop w:val="0"/>
              <w:marBottom w:val="0"/>
              <w:divBdr>
                <w:top w:val="none" w:sz="0" w:space="0" w:color="auto"/>
                <w:left w:val="none" w:sz="0" w:space="0" w:color="auto"/>
                <w:bottom w:val="single" w:sz="6" w:space="0" w:color="808080"/>
                <w:right w:val="none" w:sz="0" w:space="0" w:color="auto"/>
              </w:divBdr>
            </w:div>
            <w:div w:id="955714062">
              <w:marLeft w:val="0"/>
              <w:marRight w:val="0"/>
              <w:marTop w:val="0"/>
              <w:marBottom w:val="0"/>
              <w:divBdr>
                <w:top w:val="none" w:sz="0" w:space="0" w:color="auto"/>
                <w:left w:val="none" w:sz="0" w:space="0" w:color="auto"/>
                <w:bottom w:val="single" w:sz="6" w:space="0" w:color="808080"/>
                <w:right w:val="none" w:sz="0" w:space="0" w:color="auto"/>
              </w:divBdr>
            </w:div>
            <w:div w:id="1257205378">
              <w:marLeft w:val="0"/>
              <w:marRight w:val="0"/>
              <w:marTop w:val="0"/>
              <w:marBottom w:val="0"/>
              <w:divBdr>
                <w:top w:val="none" w:sz="0" w:space="0" w:color="auto"/>
                <w:left w:val="none" w:sz="0" w:space="0" w:color="auto"/>
                <w:bottom w:val="single" w:sz="6" w:space="0" w:color="808080"/>
                <w:right w:val="none" w:sz="0" w:space="0" w:color="auto"/>
              </w:divBdr>
            </w:div>
            <w:div w:id="559439381">
              <w:marLeft w:val="0"/>
              <w:marRight w:val="0"/>
              <w:marTop w:val="0"/>
              <w:marBottom w:val="0"/>
              <w:divBdr>
                <w:top w:val="none" w:sz="0" w:space="0" w:color="auto"/>
                <w:left w:val="none" w:sz="0" w:space="0" w:color="auto"/>
                <w:bottom w:val="single" w:sz="6" w:space="0" w:color="808080"/>
                <w:right w:val="none" w:sz="0" w:space="0" w:color="auto"/>
              </w:divBdr>
            </w:div>
            <w:div w:id="1933583484">
              <w:marLeft w:val="0"/>
              <w:marRight w:val="0"/>
              <w:marTop w:val="0"/>
              <w:marBottom w:val="0"/>
              <w:divBdr>
                <w:top w:val="none" w:sz="0" w:space="0" w:color="auto"/>
                <w:left w:val="none" w:sz="0" w:space="0" w:color="auto"/>
                <w:bottom w:val="single" w:sz="6" w:space="0" w:color="808080"/>
                <w:right w:val="none" w:sz="0" w:space="0" w:color="auto"/>
              </w:divBdr>
            </w:div>
          </w:divsChild>
        </w:div>
        <w:div w:id="1183325131">
          <w:marLeft w:val="0"/>
          <w:marRight w:val="0"/>
          <w:marTop w:val="0"/>
          <w:marBottom w:val="0"/>
          <w:divBdr>
            <w:top w:val="none" w:sz="0" w:space="0" w:color="auto"/>
            <w:left w:val="none" w:sz="0" w:space="0" w:color="auto"/>
            <w:bottom w:val="single" w:sz="6" w:space="0" w:color="808080"/>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3297</Words>
  <Characters>18798</Characters>
  <Application>Microsoft Office Word</Application>
  <DocSecurity>0</DocSecurity>
  <Lines>156</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22051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hamittanis</dc:creator>
  <cp:lastModifiedBy>hamittanis</cp:lastModifiedBy>
  <cp:revision>5</cp:revision>
  <dcterms:created xsi:type="dcterms:W3CDTF">2014-11-28T06:54:00Z</dcterms:created>
  <dcterms:modified xsi:type="dcterms:W3CDTF">2014-11-28T07:05:00Z</dcterms:modified>
</cp:coreProperties>
</file>