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AD" w:rsidRPr="00097A97" w:rsidRDefault="00F301AD" w:rsidP="00D420B2">
      <w:pPr>
        <w:pStyle w:val="Default"/>
        <w:ind w:firstLine="708"/>
        <w:jc w:val="center"/>
        <w:rPr>
          <w:sz w:val="32"/>
        </w:rPr>
      </w:pPr>
    </w:p>
    <w:p w:rsidR="001E04F6" w:rsidRPr="00097A97" w:rsidRDefault="001E04F6" w:rsidP="001E04F6">
      <w:pPr>
        <w:pStyle w:val="Default"/>
        <w:ind w:firstLine="708"/>
        <w:jc w:val="center"/>
        <w:rPr>
          <w:sz w:val="32"/>
        </w:rPr>
      </w:pPr>
      <w:r>
        <w:rPr>
          <w:noProof/>
          <w:lang w:eastAsia="tr-TR"/>
        </w:rPr>
        <w:drawing>
          <wp:anchor distT="0" distB="0" distL="114300" distR="114300" simplePos="0" relativeHeight="251658240" behindDoc="0" locked="0" layoutInCell="1" allowOverlap="1">
            <wp:simplePos x="0" y="0"/>
            <wp:positionH relativeFrom="column">
              <wp:posOffset>2058035</wp:posOffset>
            </wp:positionH>
            <wp:positionV relativeFrom="paragraph">
              <wp:posOffset>163830</wp:posOffset>
            </wp:positionV>
            <wp:extent cx="1995170" cy="1995170"/>
            <wp:effectExtent l="0" t="0" r="5080" b="5080"/>
            <wp:wrapNone/>
            <wp:docPr id="1" name="Resim 1" descr="g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5170" cy="1995170"/>
                    </a:xfrm>
                    <a:prstGeom prst="rect">
                      <a:avLst/>
                    </a:prstGeom>
                    <a:noFill/>
                  </pic:spPr>
                </pic:pic>
              </a:graphicData>
            </a:graphic>
            <wp14:sizeRelH relativeFrom="page">
              <wp14:pctWidth>0</wp14:pctWidth>
            </wp14:sizeRelH>
            <wp14:sizeRelV relativeFrom="page">
              <wp14:pctHeight>0</wp14:pctHeight>
            </wp14:sizeRelV>
          </wp:anchor>
        </w:drawing>
      </w:r>
    </w:p>
    <w:p w:rsidR="001E04F6" w:rsidRPr="00097A97" w:rsidRDefault="001E04F6" w:rsidP="001E04F6">
      <w:pPr>
        <w:pStyle w:val="Default"/>
        <w:ind w:firstLine="708"/>
        <w:jc w:val="center"/>
        <w:rPr>
          <w:sz w:val="32"/>
        </w:rPr>
      </w:pPr>
    </w:p>
    <w:p w:rsidR="001E04F6" w:rsidRDefault="001E04F6" w:rsidP="001E04F6">
      <w:pPr>
        <w:pStyle w:val="Default"/>
        <w:ind w:firstLine="708"/>
        <w:jc w:val="center"/>
        <w:rPr>
          <w:sz w:val="32"/>
        </w:rPr>
      </w:pPr>
    </w:p>
    <w:p w:rsidR="001E04F6" w:rsidRDefault="001E04F6" w:rsidP="001E04F6">
      <w:pPr>
        <w:pStyle w:val="Default"/>
        <w:ind w:firstLine="708"/>
        <w:jc w:val="center"/>
        <w:rPr>
          <w:sz w:val="32"/>
        </w:rPr>
      </w:pPr>
    </w:p>
    <w:p w:rsidR="001E04F6" w:rsidRDefault="001E04F6" w:rsidP="001E04F6">
      <w:pPr>
        <w:pStyle w:val="Default"/>
        <w:ind w:firstLine="708"/>
        <w:jc w:val="center"/>
        <w:rPr>
          <w:sz w:val="32"/>
        </w:rPr>
      </w:pPr>
    </w:p>
    <w:p w:rsidR="001E04F6" w:rsidRPr="00097A97" w:rsidRDefault="001E04F6" w:rsidP="001E04F6">
      <w:pPr>
        <w:pStyle w:val="Default"/>
        <w:ind w:firstLine="708"/>
        <w:jc w:val="center"/>
        <w:rPr>
          <w:sz w:val="32"/>
        </w:rPr>
      </w:pPr>
    </w:p>
    <w:p w:rsidR="001E04F6" w:rsidRDefault="001E04F6" w:rsidP="001E04F6">
      <w:pPr>
        <w:pStyle w:val="Default"/>
        <w:ind w:firstLine="708"/>
        <w:jc w:val="center"/>
        <w:rPr>
          <w:sz w:val="32"/>
        </w:rPr>
      </w:pPr>
    </w:p>
    <w:p w:rsidR="001E04F6" w:rsidRDefault="001E04F6" w:rsidP="001E04F6">
      <w:pPr>
        <w:pStyle w:val="Default"/>
        <w:ind w:firstLine="708"/>
        <w:jc w:val="center"/>
        <w:rPr>
          <w:sz w:val="32"/>
        </w:rPr>
      </w:pPr>
    </w:p>
    <w:p w:rsidR="001E04F6" w:rsidRDefault="001E04F6" w:rsidP="001E04F6">
      <w:pPr>
        <w:pStyle w:val="Default"/>
        <w:ind w:firstLine="708"/>
        <w:jc w:val="center"/>
        <w:rPr>
          <w:sz w:val="32"/>
        </w:rPr>
      </w:pPr>
    </w:p>
    <w:p w:rsidR="001E04F6" w:rsidRDefault="001E04F6" w:rsidP="001E04F6">
      <w:pPr>
        <w:pStyle w:val="Default"/>
        <w:ind w:firstLine="708"/>
        <w:jc w:val="center"/>
        <w:rPr>
          <w:sz w:val="32"/>
        </w:rPr>
      </w:pPr>
    </w:p>
    <w:p w:rsidR="001E04F6" w:rsidRPr="00097A97" w:rsidRDefault="001E04F6" w:rsidP="001E04F6">
      <w:pPr>
        <w:pStyle w:val="Default"/>
        <w:ind w:firstLine="708"/>
        <w:jc w:val="center"/>
        <w:rPr>
          <w:sz w:val="32"/>
        </w:rPr>
      </w:pPr>
    </w:p>
    <w:p w:rsidR="001E04F6" w:rsidRPr="000C194B" w:rsidRDefault="001E04F6" w:rsidP="001E04F6">
      <w:pPr>
        <w:pStyle w:val="Default"/>
        <w:jc w:val="center"/>
        <w:rPr>
          <w:b/>
          <w:color w:val="FF0000"/>
          <w:sz w:val="64"/>
          <w:szCs w:val="64"/>
        </w:rPr>
      </w:pPr>
      <w:r w:rsidRPr="000C194B">
        <w:rPr>
          <w:b/>
          <w:color w:val="FF0000"/>
          <w:sz w:val="64"/>
          <w:szCs w:val="64"/>
        </w:rPr>
        <w:t>GÜMÜŞHANE ÜNİVERSİTESİ</w:t>
      </w:r>
    </w:p>
    <w:p w:rsidR="001E04F6" w:rsidRDefault="001E04F6" w:rsidP="001E04F6">
      <w:pPr>
        <w:pStyle w:val="Default"/>
        <w:ind w:firstLine="708"/>
        <w:jc w:val="center"/>
        <w:rPr>
          <w:color w:val="auto"/>
          <w:sz w:val="56"/>
          <w:szCs w:val="56"/>
        </w:rPr>
      </w:pPr>
    </w:p>
    <w:p w:rsidR="001E04F6" w:rsidRDefault="001E04F6" w:rsidP="001E04F6">
      <w:pPr>
        <w:pStyle w:val="Default"/>
        <w:ind w:firstLine="708"/>
        <w:jc w:val="center"/>
        <w:rPr>
          <w:color w:val="auto"/>
          <w:sz w:val="56"/>
          <w:szCs w:val="56"/>
        </w:rPr>
      </w:pPr>
    </w:p>
    <w:p w:rsidR="001E04F6" w:rsidRDefault="001E04F6" w:rsidP="001E04F6">
      <w:pPr>
        <w:pStyle w:val="Default"/>
        <w:ind w:firstLine="708"/>
        <w:jc w:val="center"/>
        <w:rPr>
          <w:color w:val="auto"/>
          <w:sz w:val="56"/>
          <w:szCs w:val="56"/>
        </w:rPr>
      </w:pPr>
    </w:p>
    <w:p w:rsidR="001E04F6" w:rsidRPr="00097A97" w:rsidRDefault="001E04F6" w:rsidP="001E04F6">
      <w:pPr>
        <w:pStyle w:val="Default"/>
        <w:ind w:firstLine="708"/>
        <w:jc w:val="center"/>
        <w:rPr>
          <w:color w:val="auto"/>
          <w:sz w:val="56"/>
          <w:szCs w:val="56"/>
        </w:rPr>
      </w:pPr>
    </w:p>
    <w:p w:rsidR="001E04F6" w:rsidRPr="000C194B" w:rsidRDefault="001E04F6" w:rsidP="001E04F6">
      <w:pPr>
        <w:pStyle w:val="Default"/>
        <w:jc w:val="center"/>
        <w:rPr>
          <w:color w:val="000000" w:themeColor="text1"/>
          <w:sz w:val="56"/>
          <w:szCs w:val="56"/>
        </w:rPr>
      </w:pPr>
      <w:r w:rsidRPr="000C194B">
        <w:rPr>
          <w:color w:val="000000" w:themeColor="text1"/>
          <w:sz w:val="56"/>
          <w:szCs w:val="56"/>
        </w:rPr>
        <w:t>2018-2022</w:t>
      </w:r>
    </w:p>
    <w:p w:rsidR="001E04F6" w:rsidRPr="000C194B" w:rsidRDefault="001E04F6" w:rsidP="001E04F6">
      <w:pPr>
        <w:pStyle w:val="Default"/>
        <w:jc w:val="center"/>
        <w:rPr>
          <w:color w:val="000000" w:themeColor="text1"/>
          <w:sz w:val="56"/>
          <w:szCs w:val="56"/>
        </w:rPr>
      </w:pPr>
      <w:r w:rsidRPr="000C194B">
        <w:rPr>
          <w:color w:val="000000" w:themeColor="text1"/>
          <w:sz w:val="56"/>
          <w:szCs w:val="56"/>
        </w:rPr>
        <w:t>STRATEJİK PLANI</w:t>
      </w:r>
    </w:p>
    <w:p w:rsidR="001E04F6" w:rsidRDefault="001E04F6" w:rsidP="001E04F6">
      <w:pPr>
        <w:pStyle w:val="Default"/>
        <w:ind w:firstLine="708"/>
        <w:jc w:val="center"/>
        <w:rPr>
          <w:color w:val="000000" w:themeColor="text1"/>
          <w:sz w:val="56"/>
          <w:szCs w:val="56"/>
        </w:rPr>
      </w:pPr>
    </w:p>
    <w:p w:rsidR="001E04F6" w:rsidRPr="000C194B" w:rsidRDefault="001E04F6" w:rsidP="001E04F6">
      <w:pPr>
        <w:pStyle w:val="Default"/>
        <w:ind w:firstLine="708"/>
        <w:jc w:val="center"/>
        <w:rPr>
          <w:color w:val="000000" w:themeColor="text1"/>
          <w:sz w:val="56"/>
          <w:szCs w:val="56"/>
        </w:rPr>
      </w:pPr>
    </w:p>
    <w:p w:rsidR="001E04F6" w:rsidRPr="000C194B" w:rsidRDefault="001E04F6" w:rsidP="001E04F6">
      <w:pPr>
        <w:pStyle w:val="Default"/>
        <w:jc w:val="center"/>
        <w:rPr>
          <w:color w:val="000000" w:themeColor="text1"/>
          <w:sz w:val="56"/>
          <w:szCs w:val="56"/>
        </w:rPr>
      </w:pPr>
      <w:r w:rsidRPr="000C194B">
        <w:rPr>
          <w:color w:val="000000" w:themeColor="text1"/>
          <w:sz w:val="56"/>
          <w:szCs w:val="56"/>
        </w:rPr>
        <w:t xml:space="preserve">2019 </w:t>
      </w:r>
    </w:p>
    <w:p w:rsidR="001E04F6" w:rsidRPr="000C194B" w:rsidRDefault="001E04F6" w:rsidP="001E04F6">
      <w:pPr>
        <w:pStyle w:val="Default"/>
        <w:jc w:val="center"/>
        <w:rPr>
          <w:color w:val="000000" w:themeColor="text1"/>
          <w:sz w:val="32"/>
        </w:rPr>
      </w:pPr>
      <w:r w:rsidRPr="000C194B">
        <w:rPr>
          <w:color w:val="000000" w:themeColor="text1"/>
          <w:sz w:val="56"/>
          <w:szCs w:val="56"/>
        </w:rPr>
        <w:t>YILI DEĞERLENDİRME RAPORU</w:t>
      </w:r>
    </w:p>
    <w:p w:rsidR="001E04F6" w:rsidRDefault="001E04F6" w:rsidP="001E04F6">
      <w:pPr>
        <w:pStyle w:val="Default"/>
        <w:ind w:firstLine="708"/>
        <w:jc w:val="center"/>
        <w:rPr>
          <w:sz w:val="32"/>
        </w:rPr>
      </w:pPr>
    </w:p>
    <w:p w:rsidR="001E04F6" w:rsidRDefault="001E04F6" w:rsidP="001E04F6">
      <w:pPr>
        <w:pStyle w:val="Default"/>
        <w:ind w:firstLine="708"/>
        <w:jc w:val="center"/>
        <w:rPr>
          <w:sz w:val="32"/>
        </w:rPr>
      </w:pPr>
    </w:p>
    <w:p w:rsidR="001E04F6" w:rsidRPr="00097A97" w:rsidRDefault="001E04F6" w:rsidP="001E04F6">
      <w:pPr>
        <w:pStyle w:val="Default"/>
        <w:ind w:firstLine="708"/>
        <w:jc w:val="center"/>
        <w:rPr>
          <w:sz w:val="32"/>
        </w:rPr>
      </w:pPr>
    </w:p>
    <w:p w:rsidR="001E04F6" w:rsidRPr="00097A97" w:rsidRDefault="001E04F6" w:rsidP="001E04F6">
      <w:pPr>
        <w:pStyle w:val="Default"/>
        <w:ind w:firstLine="708"/>
        <w:jc w:val="center"/>
        <w:rPr>
          <w:sz w:val="32"/>
        </w:rPr>
      </w:pPr>
    </w:p>
    <w:p w:rsidR="001E04F6" w:rsidRDefault="001E04F6" w:rsidP="001E04F6">
      <w:pPr>
        <w:pStyle w:val="Default"/>
        <w:jc w:val="center"/>
      </w:pPr>
      <w:r w:rsidRPr="000C194B">
        <w:t>GÜMÜŞHANE</w:t>
      </w:r>
    </w:p>
    <w:p w:rsidR="00F301AD" w:rsidRDefault="001E04F6" w:rsidP="001E04F6">
      <w:pPr>
        <w:pStyle w:val="Default"/>
        <w:jc w:val="center"/>
        <w:rPr>
          <w:sz w:val="32"/>
        </w:rPr>
      </w:pPr>
      <w:r>
        <w:t>2019</w:t>
      </w:r>
    </w:p>
    <w:p w:rsidR="00097A97" w:rsidRDefault="00097A97" w:rsidP="001E04F6">
      <w:pPr>
        <w:pStyle w:val="Default"/>
        <w:jc w:val="center"/>
        <w:rPr>
          <w:sz w:val="32"/>
        </w:rPr>
      </w:pPr>
    </w:p>
    <w:p w:rsidR="00C81743" w:rsidRDefault="00D420B2" w:rsidP="001E04F6">
      <w:pPr>
        <w:pStyle w:val="Default"/>
        <w:jc w:val="center"/>
        <w:rPr>
          <w:sz w:val="32"/>
        </w:rPr>
      </w:pPr>
      <w:r w:rsidRPr="00097A97">
        <w:rPr>
          <w:sz w:val="32"/>
        </w:rPr>
        <w:lastRenderedPageBreak/>
        <w:t>SUN</w:t>
      </w:r>
      <w:bookmarkStart w:id="0" w:name="_GoBack"/>
      <w:bookmarkEnd w:id="0"/>
      <w:r w:rsidRPr="00097A97">
        <w:rPr>
          <w:sz w:val="32"/>
        </w:rPr>
        <w:t>UŞ</w:t>
      </w:r>
    </w:p>
    <w:p w:rsidR="00097A97" w:rsidRPr="00097A97" w:rsidRDefault="00097A97" w:rsidP="00D420B2">
      <w:pPr>
        <w:pStyle w:val="Default"/>
        <w:ind w:firstLine="708"/>
        <w:jc w:val="center"/>
        <w:rPr>
          <w:sz w:val="32"/>
        </w:rPr>
      </w:pPr>
    </w:p>
    <w:p w:rsidR="00773BC0" w:rsidRPr="00097A97" w:rsidRDefault="00773BC0" w:rsidP="00D420B2">
      <w:pPr>
        <w:pStyle w:val="Default"/>
        <w:ind w:firstLine="708"/>
        <w:jc w:val="center"/>
        <w:rPr>
          <w:sz w:val="32"/>
        </w:rPr>
      </w:pPr>
    </w:p>
    <w:p w:rsidR="00773BC0" w:rsidRDefault="00773BC0" w:rsidP="00773BC0">
      <w:pPr>
        <w:pStyle w:val="Default"/>
        <w:ind w:firstLine="708"/>
        <w:jc w:val="both"/>
      </w:pPr>
      <w:r w:rsidRPr="00097A97">
        <w:t xml:space="preserve">Bilindiği üzere 5018 sayılı Kamu Mali Yönetimi ve Kontrol Kanunu’nun ‘‘Stratejik planlama ve performans esaslı bütçeleme’’ başlıklı 9. maddesinde: Kamu idareleri; kalkınma planları, Cumhurbaşkanı tarafından belirlenen politikalar, programlar, ilgili mevzuat ve benimsedikleri temel ilkeler çerçevesinde geleceğe ilişkin </w:t>
      </w:r>
      <w:proofErr w:type="gramStart"/>
      <w:r w:rsidRPr="00097A97">
        <w:t>misyon</w:t>
      </w:r>
      <w:proofErr w:type="gramEnd"/>
      <w:r w:rsidRPr="00097A97">
        <w:t xml:space="preserve">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hükmü bulunmaktadır. 5018 sayılı Kamu Mali Yönetimi ve Kontrol Kanunun 9. maddesine dayanılarak hazırlanan Kamu İdarelerinde Stratejik Planlamaya İlişkin Usul ve Esaslar Hakkında Yönetmeliğin 16. maddesinde ‘‘Kamu idareleri Temmuz ayının sonuna kadar stratejik plan izleme raporunu, takip eden yılın Şubat ayının sonuna kadar ise stratejik plan değerlendirme raporunu hazırlar. Stratejik plan değerlendirme raporu; hedeflere nasıl ulaşılacağına ilişkin alınacak gerekli önlemleri de içerecek şekilde nihai hale getirilerek Mart ayı sonuna kadar Cumhurbaşkanlığına gönderilir.’’ hükmü bulunmaktadır. </w:t>
      </w:r>
    </w:p>
    <w:p w:rsidR="00097A97" w:rsidRPr="00097A97" w:rsidRDefault="00097A97" w:rsidP="00773BC0">
      <w:pPr>
        <w:pStyle w:val="Default"/>
        <w:ind w:firstLine="708"/>
        <w:jc w:val="both"/>
      </w:pPr>
    </w:p>
    <w:p w:rsidR="00773BC0" w:rsidRDefault="00773BC0" w:rsidP="00773BC0">
      <w:pPr>
        <w:pStyle w:val="Default"/>
        <w:ind w:firstLine="708"/>
        <w:jc w:val="both"/>
      </w:pPr>
      <w:r w:rsidRPr="00097A97">
        <w:t xml:space="preserve">Bu kapsamda hazırlanan 2018 Yılı Değerlendirme Raporu Üniversitemiz Senatosunun 27.03.2019 tarihli ve 225 sayılı kararıyla onaylanmıştır. Değerlendirme Raporunun hazırlanmasında emeği geçen tüm arkadaşlarıma teşekkür ederim. </w:t>
      </w:r>
    </w:p>
    <w:p w:rsidR="00097A97" w:rsidRPr="00097A97" w:rsidRDefault="00097A97" w:rsidP="00773BC0">
      <w:pPr>
        <w:pStyle w:val="Default"/>
        <w:ind w:firstLine="708"/>
        <w:jc w:val="both"/>
      </w:pPr>
    </w:p>
    <w:p w:rsidR="00773BC0" w:rsidRPr="00097A97" w:rsidRDefault="00773BC0" w:rsidP="00773BC0">
      <w:pPr>
        <w:pStyle w:val="Default"/>
        <w:ind w:firstLine="708"/>
        <w:jc w:val="both"/>
      </w:pPr>
      <w:r w:rsidRPr="00097A97">
        <w:t>Kamuoyunun bilgilerine saygıyla arz ederim.</w:t>
      </w:r>
    </w:p>
    <w:p w:rsidR="00773BC0" w:rsidRDefault="00773BC0"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Pr="00097A97" w:rsidRDefault="00097A97" w:rsidP="00773BC0">
      <w:pPr>
        <w:pStyle w:val="Default"/>
        <w:ind w:firstLine="708"/>
        <w:jc w:val="both"/>
      </w:pPr>
    </w:p>
    <w:p w:rsidR="00773BC0" w:rsidRDefault="00773BC0" w:rsidP="00773BC0">
      <w:pPr>
        <w:pStyle w:val="Default"/>
        <w:ind w:firstLine="708"/>
        <w:jc w:val="both"/>
      </w:pPr>
    </w:p>
    <w:p w:rsidR="00F6510E" w:rsidRDefault="00F6510E" w:rsidP="00773BC0">
      <w:pPr>
        <w:pStyle w:val="Default"/>
        <w:ind w:firstLine="708"/>
        <w:jc w:val="both"/>
      </w:pPr>
    </w:p>
    <w:p w:rsidR="00F6510E" w:rsidRDefault="00F6510E" w:rsidP="00773BC0">
      <w:pPr>
        <w:pStyle w:val="Default"/>
        <w:ind w:firstLine="708"/>
        <w:jc w:val="both"/>
      </w:pPr>
    </w:p>
    <w:p w:rsidR="00F6510E" w:rsidRPr="00097A97" w:rsidRDefault="00F6510E" w:rsidP="00773BC0">
      <w:pPr>
        <w:pStyle w:val="Default"/>
        <w:ind w:firstLine="708"/>
        <w:jc w:val="both"/>
      </w:pPr>
    </w:p>
    <w:p w:rsidR="00773BC0" w:rsidRPr="00097A97" w:rsidRDefault="00773BC0" w:rsidP="00773BC0">
      <w:pPr>
        <w:pStyle w:val="Default"/>
        <w:ind w:firstLine="708"/>
        <w:jc w:val="both"/>
      </w:pPr>
      <w:r w:rsidRPr="00097A97">
        <w:tab/>
      </w:r>
      <w:r w:rsidRPr="00097A97">
        <w:tab/>
      </w:r>
      <w:r w:rsidRPr="00097A97">
        <w:tab/>
      </w:r>
      <w:r w:rsidRPr="00097A97">
        <w:tab/>
      </w:r>
      <w:r w:rsidRPr="00097A97">
        <w:tab/>
      </w:r>
      <w:r w:rsidRPr="00097A97">
        <w:tab/>
      </w:r>
      <w:r w:rsidRPr="00097A97">
        <w:tab/>
        <w:t>Prof. Dr. Halil İbrahim ZEYBEK</w:t>
      </w:r>
    </w:p>
    <w:p w:rsidR="00773BC0" w:rsidRPr="00097A97" w:rsidRDefault="00773BC0" w:rsidP="00773BC0">
      <w:pPr>
        <w:pStyle w:val="Default"/>
        <w:ind w:firstLine="708"/>
        <w:jc w:val="both"/>
      </w:pPr>
      <w:r w:rsidRPr="00097A97">
        <w:tab/>
      </w:r>
      <w:r w:rsidRPr="00097A97">
        <w:tab/>
      </w:r>
      <w:r w:rsidRPr="00097A97">
        <w:tab/>
      </w:r>
      <w:r w:rsidRPr="00097A97">
        <w:tab/>
      </w:r>
      <w:r w:rsidRPr="00097A97">
        <w:tab/>
      </w:r>
      <w:r w:rsidRPr="00097A97">
        <w:tab/>
      </w:r>
      <w:r w:rsidRPr="00097A97">
        <w:tab/>
      </w:r>
      <w:r w:rsidRPr="00097A97">
        <w:tab/>
      </w:r>
      <w:r w:rsidRPr="00097A97">
        <w:tab/>
        <w:t>Rektör</w:t>
      </w:r>
    </w:p>
    <w:p w:rsidR="008E07F2" w:rsidRDefault="008E07F2"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097A97" w:rsidRDefault="00097A97" w:rsidP="00773BC0">
      <w:pPr>
        <w:pStyle w:val="Default"/>
        <w:ind w:firstLine="708"/>
        <w:jc w:val="both"/>
      </w:pPr>
    </w:p>
    <w:p w:rsidR="00FD689F" w:rsidRDefault="00FD689F" w:rsidP="00097A97">
      <w:pPr>
        <w:pStyle w:val="Default"/>
        <w:ind w:firstLine="708"/>
        <w:rPr>
          <w:rFonts w:ascii="Calibri" w:hAnsi="Calibri" w:cs="Calibri"/>
          <w:b/>
          <w:bCs/>
          <w:szCs w:val="23"/>
        </w:rPr>
      </w:pPr>
    </w:p>
    <w:p w:rsidR="00C81743" w:rsidRPr="00097A97" w:rsidRDefault="00097A97" w:rsidP="00097A97">
      <w:pPr>
        <w:pStyle w:val="Default"/>
        <w:ind w:firstLine="708"/>
        <w:rPr>
          <w:rFonts w:ascii="Calibri" w:hAnsi="Calibri" w:cs="Calibri"/>
          <w:b/>
          <w:bCs/>
          <w:szCs w:val="23"/>
        </w:rPr>
      </w:pPr>
      <w:r w:rsidRPr="00097A97">
        <w:rPr>
          <w:rFonts w:ascii="Calibri" w:hAnsi="Calibri" w:cs="Calibri"/>
          <w:b/>
          <w:bCs/>
          <w:szCs w:val="23"/>
        </w:rPr>
        <w:lastRenderedPageBreak/>
        <w:t xml:space="preserve">1. </w:t>
      </w:r>
      <w:r w:rsidR="008E07F2" w:rsidRPr="00097A97">
        <w:rPr>
          <w:rFonts w:ascii="Calibri" w:hAnsi="Calibri" w:cs="Calibri"/>
          <w:b/>
          <w:bCs/>
          <w:szCs w:val="23"/>
        </w:rPr>
        <w:t>GİRİŞ</w:t>
      </w:r>
    </w:p>
    <w:p w:rsidR="008E07F2" w:rsidRPr="00097A97" w:rsidRDefault="008E07F2" w:rsidP="008E07F2">
      <w:pPr>
        <w:pStyle w:val="Default"/>
        <w:ind w:left="1068"/>
        <w:jc w:val="both"/>
      </w:pPr>
    </w:p>
    <w:p w:rsidR="004D1212" w:rsidRPr="00097A97" w:rsidRDefault="000865B7" w:rsidP="00E4545D">
      <w:pPr>
        <w:pStyle w:val="Default"/>
        <w:ind w:firstLine="708"/>
        <w:jc w:val="both"/>
      </w:pPr>
      <w:r w:rsidRPr="00097A97">
        <w:t>Stratejik plan değerlendirme raporu, s</w:t>
      </w:r>
      <w:r w:rsidR="00AE13BF" w:rsidRPr="00097A97">
        <w:t>orumlu</w:t>
      </w:r>
      <w:r w:rsidR="007636EC" w:rsidRPr="00097A97">
        <w:t xml:space="preserve"> </w:t>
      </w:r>
      <w:r w:rsidR="00AE13BF" w:rsidRPr="00097A97">
        <w:t xml:space="preserve">birimler ve ön izleme ve değerlendirme komisyonu </w:t>
      </w:r>
      <w:r w:rsidR="007636EC" w:rsidRPr="00097A97">
        <w:t xml:space="preserve">tarafından </w:t>
      </w:r>
      <w:r w:rsidR="008C1981" w:rsidRPr="00097A97">
        <w:t>hazırlandı</w:t>
      </w:r>
      <w:r w:rsidR="00C81743" w:rsidRPr="00097A97">
        <w:t xml:space="preserve"> </w:t>
      </w:r>
      <w:r w:rsidRPr="00097A97">
        <w:t xml:space="preserve">ve </w:t>
      </w:r>
      <w:r w:rsidR="00562C22" w:rsidRPr="00097A97">
        <w:t>senatoya</w:t>
      </w:r>
      <w:r w:rsidRPr="00097A97">
        <w:t xml:space="preserve"> sunul</w:t>
      </w:r>
      <w:r w:rsidR="00562C22" w:rsidRPr="00097A97">
        <w:t>muştur</w:t>
      </w:r>
      <w:r w:rsidRPr="00097A97">
        <w:t xml:space="preserve">. Bu raporda </w:t>
      </w:r>
      <w:r w:rsidR="00B94641" w:rsidRPr="00097A97">
        <w:t>2018-202</w:t>
      </w:r>
      <w:r w:rsidR="00562C22" w:rsidRPr="00097A97">
        <w:t>2</w:t>
      </w:r>
      <w:r w:rsidR="00B94641" w:rsidRPr="00097A97">
        <w:t xml:space="preserve"> stratejik plan döneminin 2018 yılı değerlendirmesi </w:t>
      </w:r>
      <w:r w:rsidR="00F50951" w:rsidRPr="00097A97">
        <w:t>yapılmıştır.</w:t>
      </w:r>
    </w:p>
    <w:p w:rsidR="000865B7" w:rsidRPr="00097A97" w:rsidRDefault="00E4545D" w:rsidP="00E4545D">
      <w:pPr>
        <w:pStyle w:val="Default"/>
        <w:ind w:firstLine="708"/>
        <w:jc w:val="both"/>
        <w:rPr>
          <w:bCs/>
        </w:rPr>
      </w:pPr>
      <w:r w:rsidRPr="00097A97">
        <w:t>Raporun içeriğinde p</w:t>
      </w:r>
      <w:r w:rsidRPr="00097A97">
        <w:rPr>
          <w:bCs/>
        </w:rPr>
        <w:t>erformans göstergeleri bazında hazırlanacak stratejik plan değerlendirme tabloları (</w:t>
      </w:r>
      <w:r w:rsidRPr="00097A97">
        <w:t xml:space="preserve">tablo 26), </w:t>
      </w:r>
      <w:r w:rsidRPr="00097A97">
        <w:rPr>
          <w:bCs/>
        </w:rPr>
        <w:t>elde edilen sonuçların planın geleceği üzerindeki etkileri, temel riskler ve temel kapasite ihtiyaçlarının değerlendirmeleri yer almaktadır.</w:t>
      </w:r>
    </w:p>
    <w:p w:rsidR="00F301AD" w:rsidRPr="00097A97" w:rsidRDefault="00F301AD" w:rsidP="00E4545D">
      <w:pPr>
        <w:pStyle w:val="Default"/>
        <w:ind w:firstLine="708"/>
        <w:jc w:val="both"/>
        <w:rPr>
          <w:bCs/>
        </w:rPr>
      </w:pPr>
    </w:p>
    <w:p w:rsidR="00F301AD" w:rsidRDefault="00F301AD"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D689F" w:rsidRDefault="00FD689F" w:rsidP="00F301AD">
      <w:pPr>
        <w:autoSpaceDE w:val="0"/>
        <w:autoSpaceDN w:val="0"/>
        <w:adjustRightInd w:val="0"/>
        <w:spacing w:after="0" w:line="240" w:lineRule="auto"/>
        <w:rPr>
          <w:rFonts w:ascii="Calibri" w:hAnsi="Calibri" w:cs="Calibri"/>
          <w:color w:val="000000"/>
          <w:sz w:val="24"/>
          <w:szCs w:val="24"/>
        </w:rPr>
      </w:pPr>
    </w:p>
    <w:p w:rsidR="00F301AD" w:rsidRDefault="00F301AD" w:rsidP="00097A97">
      <w:pPr>
        <w:autoSpaceDE w:val="0"/>
        <w:autoSpaceDN w:val="0"/>
        <w:adjustRightInd w:val="0"/>
        <w:spacing w:after="0" w:line="240" w:lineRule="auto"/>
        <w:ind w:firstLine="708"/>
        <w:jc w:val="both"/>
        <w:rPr>
          <w:rFonts w:ascii="Calibri" w:hAnsi="Calibri" w:cs="Calibri"/>
          <w:b/>
          <w:bCs/>
          <w:color w:val="000000"/>
          <w:sz w:val="24"/>
          <w:szCs w:val="23"/>
        </w:rPr>
      </w:pPr>
      <w:r w:rsidRPr="00F301AD">
        <w:rPr>
          <w:rFonts w:ascii="Calibri" w:hAnsi="Calibri" w:cs="Calibri"/>
          <w:b/>
          <w:bCs/>
          <w:color w:val="000000"/>
          <w:sz w:val="23"/>
          <w:szCs w:val="23"/>
        </w:rPr>
        <w:t>2</w:t>
      </w:r>
      <w:r w:rsidRPr="00F301AD">
        <w:rPr>
          <w:rFonts w:ascii="Calibri" w:hAnsi="Calibri" w:cs="Calibri"/>
          <w:b/>
          <w:bCs/>
          <w:color w:val="000000"/>
          <w:sz w:val="24"/>
          <w:szCs w:val="23"/>
        </w:rPr>
        <w:t xml:space="preserve">. </w:t>
      </w:r>
      <w:r w:rsidR="00097A97" w:rsidRPr="00097A97">
        <w:rPr>
          <w:rFonts w:ascii="Calibri" w:hAnsi="Calibri" w:cs="Calibri"/>
          <w:b/>
          <w:bCs/>
          <w:color w:val="000000"/>
          <w:sz w:val="24"/>
          <w:szCs w:val="23"/>
        </w:rPr>
        <w:t xml:space="preserve">PERFORMANS GÖSTERGELERİ BAZINDA HAZIRLANACAK STRATEJİK PLAN DEĞERLENDİRME TABLOLARI </w:t>
      </w:r>
    </w:p>
    <w:p w:rsidR="00FD689F" w:rsidRDefault="00FD689F" w:rsidP="00097A97">
      <w:pPr>
        <w:autoSpaceDE w:val="0"/>
        <w:autoSpaceDN w:val="0"/>
        <w:adjustRightInd w:val="0"/>
        <w:spacing w:after="0" w:line="240" w:lineRule="auto"/>
        <w:ind w:firstLine="708"/>
        <w:jc w:val="both"/>
        <w:rPr>
          <w:rFonts w:ascii="Calibri" w:hAnsi="Calibri" w:cs="Calibri"/>
          <w:b/>
          <w:bCs/>
          <w:color w:val="000000"/>
          <w:sz w:val="24"/>
          <w:szCs w:val="23"/>
        </w:rPr>
      </w:pPr>
    </w:p>
    <w:tbl>
      <w:tblPr>
        <w:tblW w:w="9869" w:type="dxa"/>
        <w:tblInd w:w="55" w:type="dxa"/>
        <w:tblCellMar>
          <w:left w:w="70" w:type="dxa"/>
          <w:right w:w="70" w:type="dxa"/>
        </w:tblCellMar>
        <w:tblLook w:val="04A0" w:firstRow="1" w:lastRow="0" w:firstColumn="1" w:lastColumn="0" w:noHBand="0" w:noVBand="1"/>
      </w:tblPr>
      <w:tblGrid>
        <w:gridCol w:w="2721"/>
        <w:gridCol w:w="1195"/>
        <w:gridCol w:w="1306"/>
        <w:gridCol w:w="1598"/>
        <w:gridCol w:w="1611"/>
        <w:gridCol w:w="1438"/>
      </w:tblGrid>
      <w:tr w:rsidR="00FD689F" w:rsidRPr="00FD689F" w:rsidTr="00FD689F">
        <w:trPr>
          <w:trHeight w:val="390"/>
        </w:trPr>
        <w:tc>
          <w:tcPr>
            <w:tcW w:w="9869" w:type="dxa"/>
            <w:gridSpan w:val="6"/>
            <w:tcBorders>
              <w:top w:val="nil"/>
              <w:left w:val="nil"/>
              <w:bottom w:val="nil"/>
              <w:right w:val="nil"/>
            </w:tcBorders>
            <w:shd w:val="clear" w:color="auto" w:fill="auto"/>
            <w:noWrap/>
            <w:vAlign w:val="center"/>
            <w:hideMark/>
          </w:tcPr>
          <w:p w:rsidR="00FD689F" w:rsidRPr="00FD689F" w:rsidRDefault="00FD689F" w:rsidP="00FD689F">
            <w:pPr>
              <w:spacing w:after="0" w:line="240" w:lineRule="auto"/>
              <w:rPr>
                <w:rFonts w:ascii="Arial TUR" w:eastAsia="Times New Roman" w:hAnsi="Arial TUR" w:cs="Times New Roman"/>
                <w:b/>
                <w:bCs/>
                <w:sz w:val="18"/>
                <w:szCs w:val="20"/>
                <w:lang w:eastAsia="tr-TR"/>
              </w:rPr>
            </w:pPr>
            <w:r w:rsidRPr="00FD689F">
              <w:rPr>
                <w:rFonts w:ascii="Arial TUR" w:eastAsia="Times New Roman" w:hAnsi="Arial TUR" w:cs="Times New Roman"/>
                <w:b/>
                <w:bCs/>
                <w:sz w:val="18"/>
                <w:szCs w:val="20"/>
                <w:lang w:eastAsia="tr-TR"/>
              </w:rPr>
              <w:lastRenderedPageBreak/>
              <w:t>Tablo 26: Stratejik Plan Değerlendirme Tablosu</w:t>
            </w:r>
          </w:p>
        </w:tc>
      </w:tr>
      <w:tr w:rsidR="00FD689F" w:rsidRPr="00FD689F" w:rsidTr="00FD689F">
        <w:trPr>
          <w:trHeight w:val="670"/>
        </w:trPr>
        <w:tc>
          <w:tcPr>
            <w:tcW w:w="2721" w:type="dxa"/>
            <w:tcBorders>
              <w:top w:val="single" w:sz="8" w:space="0" w:color="auto"/>
              <w:left w:val="single" w:sz="8" w:space="0" w:color="auto"/>
              <w:bottom w:val="nil"/>
              <w:right w:val="single" w:sz="8" w:space="0" w:color="auto"/>
            </w:tcBorders>
            <w:shd w:val="clear" w:color="auto" w:fill="auto"/>
            <w:noWrap/>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A1</w:t>
            </w:r>
          </w:p>
        </w:tc>
        <w:tc>
          <w:tcPr>
            <w:tcW w:w="7148" w:type="dxa"/>
            <w:gridSpan w:val="5"/>
            <w:tcBorders>
              <w:top w:val="single" w:sz="8"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Eğitim öğretimde kaliteyi arttırmayı amaçlayan, ülkenin ve bölgenin ihtiyaç duyduğu alanlarda rekabet edebilir bir üniversite olmak</w:t>
            </w:r>
          </w:p>
        </w:tc>
      </w:tr>
      <w:tr w:rsidR="00FD689F" w:rsidRPr="00FD689F" w:rsidTr="00FD689F">
        <w:trPr>
          <w:trHeight w:val="599"/>
        </w:trPr>
        <w:tc>
          <w:tcPr>
            <w:tcW w:w="272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H1.1</w:t>
            </w: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2022 yılı sonuna kadar özellikle organik tarım, turizm ve madencilik potansiyelinin değerlendirilebilmesi için ön lisans / lisans bölüm / program ve öğrenci sayısını %20 artırmak</w:t>
            </w:r>
          </w:p>
        </w:tc>
      </w:tr>
      <w:tr w:rsidR="00FD689F" w:rsidRPr="00FD689F" w:rsidTr="00FD689F">
        <w:trPr>
          <w:trHeight w:val="486"/>
        </w:trPr>
        <w:tc>
          <w:tcPr>
            <w:tcW w:w="2721" w:type="dxa"/>
            <w:tcBorders>
              <w:top w:val="nil"/>
              <w:left w:val="single" w:sz="8" w:space="0" w:color="auto"/>
              <w:bottom w:val="single" w:sz="4" w:space="0" w:color="auto"/>
              <w:right w:val="single" w:sz="8" w:space="0" w:color="auto"/>
            </w:tcBorders>
            <w:shd w:val="clear" w:color="auto" w:fill="auto"/>
            <w:noWrap/>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H1.1 Performansı</w:t>
            </w:r>
          </w:p>
        </w:tc>
        <w:tc>
          <w:tcPr>
            <w:tcW w:w="7148" w:type="dxa"/>
            <w:gridSpan w:val="5"/>
            <w:tcBorders>
              <w:top w:val="single" w:sz="4" w:space="0" w:color="auto"/>
              <w:left w:val="nil"/>
              <w:bottom w:val="nil"/>
              <w:right w:val="single" w:sz="8" w:space="0" w:color="000000"/>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-25,00%</w:t>
            </w:r>
          </w:p>
        </w:tc>
      </w:tr>
      <w:tr w:rsidR="00FD689F" w:rsidRPr="00FD689F" w:rsidTr="00FD689F">
        <w:trPr>
          <w:trHeight w:val="764"/>
        </w:trPr>
        <w:tc>
          <w:tcPr>
            <w:tcW w:w="2721" w:type="dxa"/>
            <w:tcBorders>
              <w:top w:val="nil"/>
              <w:left w:val="single" w:sz="8" w:space="0" w:color="auto"/>
              <w:bottom w:val="single" w:sz="4" w:space="0" w:color="auto"/>
              <w:right w:val="single" w:sz="8" w:space="0" w:color="auto"/>
            </w:tcBorders>
            <w:shd w:val="clear" w:color="auto" w:fill="auto"/>
            <w:noWrap/>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Hedefe İlişkin Sapmanın Nedeni</w:t>
            </w:r>
          </w:p>
        </w:tc>
        <w:tc>
          <w:tcPr>
            <w:tcW w:w="7148" w:type="dxa"/>
            <w:gridSpan w:val="5"/>
            <w:tcBorders>
              <w:top w:val="single" w:sz="4" w:space="0" w:color="auto"/>
              <w:left w:val="nil"/>
              <w:bottom w:val="nil"/>
              <w:right w:val="single" w:sz="8" w:space="0" w:color="000000"/>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Öğrencilerin tercih etmemesi ve Gümüşhane MYO Turizm Programlarının Sosyal Bilimler MYO ya ve Organik Tarım Programının Kelkit Aydın Doğan MYO'</w:t>
            </w:r>
            <w:r>
              <w:rPr>
                <w:rFonts w:ascii="Arial TUR" w:eastAsia="Times New Roman" w:hAnsi="Arial TUR" w:cs="Times New Roman"/>
                <w:sz w:val="18"/>
                <w:szCs w:val="20"/>
                <w:lang w:eastAsia="tr-TR"/>
              </w:rPr>
              <w:t xml:space="preserve"> </w:t>
            </w:r>
            <w:r w:rsidRPr="00FD689F">
              <w:rPr>
                <w:rFonts w:ascii="Arial TUR" w:eastAsia="Times New Roman" w:hAnsi="Arial TUR" w:cs="Times New Roman"/>
                <w:sz w:val="18"/>
                <w:szCs w:val="20"/>
                <w:lang w:eastAsia="tr-TR"/>
              </w:rPr>
              <w:t>ya YÖK kararıyla aktarılması nedeniyle program sayısı düşmüştür</w:t>
            </w:r>
          </w:p>
        </w:tc>
      </w:tr>
      <w:tr w:rsidR="00FD689F" w:rsidRPr="00FD689F" w:rsidTr="00FD689F">
        <w:trPr>
          <w:trHeight w:val="486"/>
        </w:trPr>
        <w:tc>
          <w:tcPr>
            <w:tcW w:w="2721" w:type="dxa"/>
            <w:tcBorders>
              <w:top w:val="nil"/>
              <w:left w:val="single" w:sz="8" w:space="0" w:color="auto"/>
              <w:bottom w:val="single" w:sz="4" w:space="0" w:color="auto"/>
              <w:right w:val="single" w:sz="8" w:space="0" w:color="auto"/>
            </w:tcBorders>
            <w:shd w:val="clear" w:color="auto" w:fill="auto"/>
            <w:noWrap/>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Hedefe İlişkin Alınacak Önlemler</w:t>
            </w: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Üniversitemiz Senatosu tarafından talep analizi yapılması ve yüksek talebi olan Bölüm/Programların açılmasının YÖK e teklif edilmesi</w:t>
            </w:r>
          </w:p>
        </w:tc>
      </w:tr>
      <w:tr w:rsidR="00FD689F" w:rsidRPr="00FD689F" w:rsidTr="00FD689F">
        <w:trPr>
          <w:trHeight w:val="330"/>
        </w:trPr>
        <w:tc>
          <w:tcPr>
            <w:tcW w:w="2721" w:type="dxa"/>
            <w:tcBorders>
              <w:top w:val="nil"/>
              <w:left w:val="single" w:sz="8" w:space="0" w:color="auto"/>
              <w:bottom w:val="single" w:sz="4" w:space="0" w:color="auto"/>
              <w:right w:val="single" w:sz="8" w:space="0" w:color="auto"/>
            </w:tcBorders>
            <w:shd w:val="clear" w:color="auto" w:fill="auto"/>
            <w:noWrap/>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Sorumlu Birim</w:t>
            </w: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Organik Tarım Uygulama ve Araştırma Merkezi / Tüm Akademik Birimler</w:t>
            </w:r>
          </w:p>
        </w:tc>
      </w:tr>
      <w:tr w:rsidR="00FD689F" w:rsidRPr="00FD689F" w:rsidTr="00FD689F">
        <w:trPr>
          <w:trHeight w:val="1052"/>
        </w:trPr>
        <w:tc>
          <w:tcPr>
            <w:tcW w:w="2721" w:type="dxa"/>
            <w:tcBorders>
              <w:top w:val="nil"/>
              <w:left w:val="single" w:sz="8" w:space="0" w:color="auto"/>
              <w:bottom w:val="nil"/>
              <w:right w:val="single" w:sz="8" w:space="0" w:color="auto"/>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 xml:space="preserve">Performans Göstergesi </w:t>
            </w:r>
          </w:p>
        </w:tc>
        <w:tc>
          <w:tcPr>
            <w:tcW w:w="1195" w:type="dxa"/>
            <w:tcBorders>
              <w:top w:val="nil"/>
              <w:left w:val="nil"/>
              <w:bottom w:val="single" w:sz="4" w:space="0" w:color="auto"/>
              <w:right w:val="single" w:sz="4" w:space="0" w:color="auto"/>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 xml:space="preserve">Hedefe Etkisi (%) </w:t>
            </w:r>
          </w:p>
        </w:tc>
        <w:tc>
          <w:tcPr>
            <w:tcW w:w="1306" w:type="dxa"/>
            <w:tcBorders>
              <w:top w:val="nil"/>
              <w:left w:val="nil"/>
              <w:bottom w:val="single" w:sz="4" w:space="0" w:color="auto"/>
              <w:right w:val="single" w:sz="4" w:space="0" w:color="auto"/>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 xml:space="preserve">Plan Dönemi Başlangıç Değeri (A) </w:t>
            </w:r>
          </w:p>
        </w:tc>
        <w:tc>
          <w:tcPr>
            <w:tcW w:w="1598" w:type="dxa"/>
            <w:tcBorders>
              <w:top w:val="nil"/>
              <w:left w:val="nil"/>
              <w:bottom w:val="single" w:sz="4" w:space="0" w:color="auto"/>
              <w:right w:val="single" w:sz="4" w:space="0" w:color="auto"/>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 xml:space="preserve">İzleme Dönemindeki Yılsonu Hedeflenen Değer (B) </w:t>
            </w:r>
          </w:p>
        </w:tc>
        <w:tc>
          <w:tcPr>
            <w:tcW w:w="1611" w:type="dxa"/>
            <w:tcBorders>
              <w:top w:val="nil"/>
              <w:left w:val="nil"/>
              <w:bottom w:val="single" w:sz="4" w:space="0" w:color="auto"/>
              <w:right w:val="single" w:sz="4" w:space="0" w:color="auto"/>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 xml:space="preserve">İzleme Dönemindeki Gerçekleşme Değeri (C) </w:t>
            </w:r>
          </w:p>
        </w:tc>
        <w:tc>
          <w:tcPr>
            <w:tcW w:w="1438" w:type="dxa"/>
            <w:tcBorders>
              <w:top w:val="nil"/>
              <w:left w:val="nil"/>
              <w:bottom w:val="single" w:sz="4" w:space="0" w:color="auto"/>
              <w:right w:val="single" w:sz="8" w:space="0" w:color="auto"/>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Performans (%) (C-A)/(B-A)</w:t>
            </w:r>
          </w:p>
        </w:tc>
      </w:tr>
      <w:tr w:rsidR="00FD689F" w:rsidRPr="00FD689F" w:rsidTr="00FD689F">
        <w:trPr>
          <w:trHeight w:val="1227"/>
        </w:trPr>
        <w:tc>
          <w:tcPr>
            <w:tcW w:w="272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 xml:space="preserve">Pg.1.1.1 </w:t>
            </w:r>
            <w:r w:rsidRPr="00FD689F">
              <w:rPr>
                <w:rFonts w:ascii="Arial TUR" w:eastAsia="Times New Roman" w:hAnsi="Arial TUR" w:cs="Times New Roman"/>
                <w:sz w:val="18"/>
                <w:szCs w:val="20"/>
                <w:lang w:eastAsia="tr-TR"/>
              </w:rPr>
              <w:br/>
              <w:t xml:space="preserve"> Organik Tarım, Turizm ve Madencilik Çalışmaları Yapan Ön Lisans ve Lisans Bölüm/Program Sayısı (Aktif)</w:t>
            </w:r>
          </w:p>
        </w:tc>
        <w:tc>
          <w:tcPr>
            <w:tcW w:w="1195" w:type="dxa"/>
            <w:tcBorders>
              <w:top w:val="nil"/>
              <w:left w:val="nil"/>
              <w:bottom w:val="single" w:sz="4" w:space="0" w:color="auto"/>
              <w:right w:val="single" w:sz="4" w:space="0" w:color="auto"/>
            </w:tcBorders>
            <w:shd w:val="clear" w:color="auto" w:fill="auto"/>
            <w:noWrap/>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25%</w:t>
            </w:r>
          </w:p>
        </w:tc>
        <w:tc>
          <w:tcPr>
            <w:tcW w:w="1306" w:type="dxa"/>
            <w:tcBorders>
              <w:top w:val="nil"/>
              <w:left w:val="nil"/>
              <w:bottom w:val="single" w:sz="4" w:space="0" w:color="auto"/>
              <w:right w:val="single" w:sz="4" w:space="0" w:color="auto"/>
            </w:tcBorders>
            <w:shd w:val="clear" w:color="auto" w:fill="auto"/>
            <w:noWrap/>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5</w:t>
            </w:r>
          </w:p>
        </w:tc>
        <w:tc>
          <w:tcPr>
            <w:tcW w:w="1598" w:type="dxa"/>
            <w:tcBorders>
              <w:top w:val="nil"/>
              <w:left w:val="nil"/>
              <w:bottom w:val="single" w:sz="4" w:space="0" w:color="auto"/>
              <w:right w:val="single" w:sz="4" w:space="0" w:color="auto"/>
            </w:tcBorders>
            <w:shd w:val="clear" w:color="auto" w:fill="auto"/>
            <w:noWrap/>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6</w:t>
            </w:r>
          </w:p>
        </w:tc>
        <w:tc>
          <w:tcPr>
            <w:tcW w:w="1611" w:type="dxa"/>
            <w:tcBorders>
              <w:top w:val="nil"/>
              <w:left w:val="nil"/>
              <w:bottom w:val="single" w:sz="4" w:space="0" w:color="auto"/>
              <w:right w:val="single" w:sz="4" w:space="0" w:color="auto"/>
            </w:tcBorders>
            <w:shd w:val="clear" w:color="auto" w:fill="auto"/>
            <w:noWrap/>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4</w:t>
            </w:r>
          </w:p>
        </w:tc>
        <w:tc>
          <w:tcPr>
            <w:tcW w:w="1438" w:type="dxa"/>
            <w:tcBorders>
              <w:top w:val="nil"/>
              <w:left w:val="nil"/>
              <w:bottom w:val="single" w:sz="4" w:space="0" w:color="auto"/>
              <w:right w:val="single" w:sz="8" w:space="0" w:color="auto"/>
            </w:tcBorders>
            <w:shd w:val="clear" w:color="000000" w:fill="FFFFFF"/>
            <w:noWrap/>
            <w:vAlign w:val="center"/>
            <w:hideMark/>
          </w:tcPr>
          <w:p w:rsidR="00FD689F" w:rsidRPr="00FD689F" w:rsidRDefault="00FD689F" w:rsidP="00FD689F">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-100,00%</w:t>
            </w:r>
          </w:p>
        </w:tc>
      </w:tr>
      <w:tr w:rsidR="00FD689F" w:rsidRPr="00FD689F" w:rsidTr="00FD689F">
        <w:trPr>
          <w:trHeight w:val="423"/>
        </w:trPr>
        <w:tc>
          <w:tcPr>
            <w:tcW w:w="9869" w:type="dxa"/>
            <w:gridSpan w:val="6"/>
            <w:tcBorders>
              <w:top w:val="nil"/>
              <w:left w:val="single" w:sz="8" w:space="0" w:color="auto"/>
              <w:bottom w:val="nil"/>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Performans Göstergelerine İlişkin Değerlendirmeler</w:t>
            </w:r>
          </w:p>
        </w:tc>
      </w:tr>
      <w:tr w:rsidR="00FD689F" w:rsidRPr="00FD689F" w:rsidTr="00FD689F">
        <w:trPr>
          <w:trHeight w:val="423"/>
        </w:trPr>
        <w:tc>
          <w:tcPr>
            <w:tcW w:w="2721"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b/>
                <w:bCs/>
                <w:sz w:val="18"/>
                <w:szCs w:val="24"/>
                <w:lang w:eastAsia="tr-TR"/>
              </w:rPr>
            </w:pPr>
            <w:r w:rsidRPr="00FD689F">
              <w:rPr>
                <w:rFonts w:ascii="Arial TUR" w:eastAsia="Times New Roman" w:hAnsi="Arial TUR" w:cs="Times New Roman"/>
                <w:b/>
                <w:bCs/>
                <w:sz w:val="18"/>
                <w:szCs w:val="24"/>
                <w:lang w:eastAsia="tr-TR"/>
              </w:rPr>
              <w:t>İlgililik</w:t>
            </w: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1) Planın başlangıç döneminden itibaren iç ve dış çevrede ciddi değişiklikler meydana gelmedi</w:t>
            </w:r>
          </w:p>
        </w:tc>
      </w:tr>
      <w:tr w:rsidR="00FD689F" w:rsidRPr="00FD689F" w:rsidTr="00FD689F">
        <w:trPr>
          <w:trHeight w:val="423"/>
        </w:trPr>
        <w:tc>
          <w:tcPr>
            <w:tcW w:w="2721" w:type="dxa"/>
            <w:vMerge/>
            <w:tcBorders>
              <w:top w:val="single" w:sz="4" w:space="0" w:color="auto"/>
              <w:left w:val="single" w:sz="8" w:space="0" w:color="auto"/>
              <w:bottom w:val="single" w:sz="4" w:space="0" w:color="000000"/>
              <w:right w:val="single" w:sz="4" w:space="0" w:color="auto"/>
            </w:tcBorders>
            <w:vAlign w:val="center"/>
            <w:hideMark/>
          </w:tcPr>
          <w:p w:rsidR="00FD689F" w:rsidRPr="00FD689F" w:rsidRDefault="00FD689F" w:rsidP="00FD689F">
            <w:pPr>
              <w:spacing w:after="0" w:line="240" w:lineRule="auto"/>
              <w:rPr>
                <w:rFonts w:ascii="Arial TUR" w:eastAsia="Times New Roman" w:hAnsi="Arial TUR" w:cs="Times New Roman"/>
                <w:b/>
                <w:bCs/>
                <w:sz w:val="18"/>
                <w:szCs w:val="24"/>
                <w:lang w:eastAsia="tr-TR"/>
              </w:rPr>
            </w:pP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2) Değişiklik olmadığından te</w:t>
            </w:r>
            <w:r>
              <w:rPr>
                <w:rFonts w:ascii="Arial TUR" w:eastAsia="Times New Roman" w:hAnsi="Arial TUR" w:cs="Times New Roman"/>
                <w:sz w:val="18"/>
                <w:szCs w:val="20"/>
                <w:lang w:eastAsia="tr-TR"/>
              </w:rPr>
              <w:t>spitler ve ihtiyaçlarda değişiklik</w:t>
            </w:r>
            <w:r w:rsidRPr="00FD689F">
              <w:rPr>
                <w:rFonts w:ascii="Arial TUR" w:eastAsia="Times New Roman" w:hAnsi="Arial TUR" w:cs="Times New Roman"/>
                <w:sz w:val="18"/>
                <w:szCs w:val="20"/>
                <w:lang w:eastAsia="tr-TR"/>
              </w:rPr>
              <w:t xml:space="preserve"> meydana gelmedi </w:t>
            </w:r>
          </w:p>
        </w:tc>
      </w:tr>
      <w:tr w:rsidR="00FD689F" w:rsidRPr="00FD689F" w:rsidTr="00FD689F">
        <w:trPr>
          <w:trHeight w:val="423"/>
        </w:trPr>
        <w:tc>
          <w:tcPr>
            <w:tcW w:w="2721" w:type="dxa"/>
            <w:vMerge/>
            <w:tcBorders>
              <w:top w:val="single" w:sz="4" w:space="0" w:color="auto"/>
              <w:left w:val="single" w:sz="8" w:space="0" w:color="auto"/>
              <w:bottom w:val="single" w:sz="4" w:space="0" w:color="000000"/>
              <w:right w:val="single" w:sz="4" w:space="0" w:color="auto"/>
            </w:tcBorders>
            <w:vAlign w:val="center"/>
            <w:hideMark/>
          </w:tcPr>
          <w:p w:rsidR="00FD689F" w:rsidRPr="00FD689F" w:rsidRDefault="00FD689F" w:rsidP="00FD689F">
            <w:pPr>
              <w:spacing w:after="0" w:line="240" w:lineRule="auto"/>
              <w:rPr>
                <w:rFonts w:ascii="Arial TUR" w:eastAsia="Times New Roman" w:hAnsi="Arial TUR" w:cs="Times New Roman"/>
                <w:b/>
                <w:bCs/>
                <w:sz w:val="18"/>
                <w:szCs w:val="24"/>
                <w:lang w:eastAsia="tr-TR"/>
              </w:rPr>
            </w:pP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 xml:space="preserve"> 3) Tespitler ve ihtiyaçlardaki değişim olmamıştır ancak hedef ve performans göstergelerinde değişiklik ihtiyacı vardır</w:t>
            </w:r>
          </w:p>
        </w:tc>
      </w:tr>
      <w:tr w:rsidR="00FD689F" w:rsidRPr="00FD689F" w:rsidTr="00FD689F">
        <w:trPr>
          <w:trHeight w:val="535"/>
        </w:trPr>
        <w:tc>
          <w:tcPr>
            <w:tcW w:w="2721" w:type="dxa"/>
            <w:vMerge w:val="restart"/>
            <w:tcBorders>
              <w:top w:val="nil"/>
              <w:left w:val="single" w:sz="8" w:space="0" w:color="auto"/>
              <w:bottom w:val="single" w:sz="4" w:space="0" w:color="000000"/>
              <w:right w:val="single" w:sz="4" w:space="0" w:color="auto"/>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b/>
                <w:bCs/>
                <w:sz w:val="18"/>
                <w:szCs w:val="24"/>
                <w:lang w:eastAsia="tr-TR"/>
              </w:rPr>
            </w:pPr>
            <w:r w:rsidRPr="00FD689F">
              <w:rPr>
                <w:rFonts w:ascii="Arial TUR" w:eastAsia="Times New Roman" w:hAnsi="Arial TUR" w:cs="Times New Roman"/>
                <w:b/>
                <w:bCs/>
                <w:sz w:val="18"/>
                <w:szCs w:val="24"/>
                <w:lang w:eastAsia="tr-TR"/>
              </w:rPr>
              <w:t>Etkililik</w:t>
            </w: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1)  Performans göstergesi değerlerine ulaşılamadı</w:t>
            </w:r>
          </w:p>
        </w:tc>
      </w:tr>
      <w:tr w:rsidR="00FD689F" w:rsidRPr="00FD689F" w:rsidTr="00FD689F">
        <w:trPr>
          <w:trHeight w:val="535"/>
        </w:trPr>
        <w:tc>
          <w:tcPr>
            <w:tcW w:w="2721" w:type="dxa"/>
            <w:vMerge/>
            <w:tcBorders>
              <w:top w:val="nil"/>
              <w:left w:val="single" w:sz="8" w:space="0" w:color="auto"/>
              <w:bottom w:val="single" w:sz="4" w:space="0" w:color="000000"/>
              <w:right w:val="single" w:sz="4" w:space="0" w:color="auto"/>
            </w:tcBorders>
            <w:vAlign w:val="center"/>
            <w:hideMark/>
          </w:tcPr>
          <w:p w:rsidR="00FD689F" w:rsidRPr="00FD689F" w:rsidRDefault="00FD689F" w:rsidP="00FD689F">
            <w:pPr>
              <w:spacing w:after="0" w:line="240" w:lineRule="auto"/>
              <w:rPr>
                <w:rFonts w:ascii="Arial TUR" w:eastAsia="Times New Roman" w:hAnsi="Arial TUR" w:cs="Times New Roman"/>
                <w:b/>
                <w:bCs/>
                <w:sz w:val="18"/>
                <w:szCs w:val="24"/>
                <w:lang w:eastAsia="tr-TR"/>
              </w:rPr>
            </w:pP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2)  İhtiyaçta beli</w:t>
            </w:r>
            <w:r>
              <w:rPr>
                <w:rFonts w:ascii="Arial TUR" w:eastAsia="Times New Roman" w:hAnsi="Arial TUR" w:cs="Times New Roman"/>
                <w:sz w:val="18"/>
                <w:szCs w:val="20"/>
                <w:lang w:eastAsia="tr-TR"/>
              </w:rPr>
              <w:t>r</w:t>
            </w:r>
            <w:r w:rsidRPr="00FD689F">
              <w:rPr>
                <w:rFonts w:ascii="Arial TUR" w:eastAsia="Times New Roman" w:hAnsi="Arial TUR" w:cs="Times New Roman"/>
                <w:sz w:val="18"/>
                <w:szCs w:val="20"/>
                <w:lang w:eastAsia="tr-TR"/>
              </w:rPr>
              <w:t>tilen</w:t>
            </w:r>
            <w:r>
              <w:rPr>
                <w:rFonts w:ascii="Arial TUR" w:eastAsia="Times New Roman" w:hAnsi="Arial TUR" w:cs="Times New Roman"/>
                <w:sz w:val="18"/>
                <w:szCs w:val="20"/>
                <w:lang w:eastAsia="tr-TR"/>
              </w:rPr>
              <w:t xml:space="preserve"> </w:t>
            </w:r>
            <w:r w:rsidRPr="00FD689F">
              <w:rPr>
                <w:rFonts w:ascii="Arial TUR" w:eastAsia="Times New Roman" w:hAnsi="Arial TUR" w:cs="Times New Roman"/>
                <w:sz w:val="18"/>
                <w:szCs w:val="20"/>
                <w:lang w:eastAsia="tr-TR"/>
              </w:rPr>
              <w:t>lab</w:t>
            </w:r>
            <w:r>
              <w:rPr>
                <w:rFonts w:ascii="Arial TUR" w:eastAsia="Times New Roman" w:hAnsi="Arial TUR" w:cs="Times New Roman"/>
                <w:sz w:val="18"/>
                <w:szCs w:val="20"/>
                <w:lang w:eastAsia="tr-TR"/>
              </w:rPr>
              <w:t>o</w:t>
            </w:r>
            <w:r w:rsidRPr="00FD689F">
              <w:rPr>
                <w:rFonts w:ascii="Arial TUR" w:eastAsia="Times New Roman" w:hAnsi="Arial TUR" w:cs="Times New Roman"/>
                <w:sz w:val="18"/>
                <w:szCs w:val="20"/>
                <w:lang w:eastAsia="tr-TR"/>
              </w:rPr>
              <w:t>ratuvar ihtiyacı, programın ilçeye taşınması nedeniyle yeni bir oluşum içerisindedir</w:t>
            </w:r>
          </w:p>
        </w:tc>
      </w:tr>
      <w:tr w:rsidR="00FD689F" w:rsidRPr="00FD689F" w:rsidTr="00FD689F">
        <w:trPr>
          <w:trHeight w:val="535"/>
        </w:trPr>
        <w:tc>
          <w:tcPr>
            <w:tcW w:w="2721" w:type="dxa"/>
            <w:vMerge/>
            <w:tcBorders>
              <w:top w:val="nil"/>
              <w:left w:val="single" w:sz="8" w:space="0" w:color="auto"/>
              <w:bottom w:val="single" w:sz="4" w:space="0" w:color="000000"/>
              <w:right w:val="single" w:sz="4" w:space="0" w:color="auto"/>
            </w:tcBorders>
            <w:vAlign w:val="center"/>
            <w:hideMark/>
          </w:tcPr>
          <w:p w:rsidR="00FD689F" w:rsidRPr="00FD689F" w:rsidRDefault="00FD689F" w:rsidP="00FD689F">
            <w:pPr>
              <w:spacing w:after="0" w:line="240" w:lineRule="auto"/>
              <w:rPr>
                <w:rFonts w:ascii="Arial TUR" w:eastAsia="Times New Roman" w:hAnsi="Arial TUR" w:cs="Times New Roman"/>
                <w:b/>
                <w:bCs/>
                <w:sz w:val="18"/>
                <w:szCs w:val="24"/>
                <w:lang w:eastAsia="tr-TR"/>
              </w:rPr>
            </w:pP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 xml:space="preserve">3) Performans göstergelerinde istenilen düzeye ulaşılmadığı için yıllar itibarıyla gerçekleşmesi öngörülen hedef ve göstergelere ilişkin güncelleme ihtiyacı vardır. </w:t>
            </w:r>
          </w:p>
        </w:tc>
      </w:tr>
      <w:tr w:rsidR="00FD689F" w:rsidRPr="00FD689F" w:rsidTr="00FD689F">
        <w:trPr>
          <w:trHeight w:val="535"/>
        </w:trPr>
        <w:tc>
          <w:tcPr>
            <w:tcW w:w="2721" w:type="dxa"/>
            <w:vMerge/>
            <w:tcBorders>
              <w:top w:val="nil"/>
              <w:left w:val="single" w:sz="8" w:space="0" w:color="auto"/>
              <w:bottom w:val="single" w:sz="4" w:space="0" w:color="000000"/>
              <w:right w:val="single" w:sz="4" w:space="0" w:color="auto"/>
            </w:tcBorders>
            <w:vAlign w:val="center"/>
            <w:hideMark/>
          </w:tcPr>
          <w:p w:rsidR="00FD689F" w:rsidRPr="00FD689F" w:rsidRDefault="00FD689F" w:rsidP="00FD689F">
            <w:pPr>
              <w:spacing w:after="0" w:line="240" w:lineRule="auto"/>
              <w:rPr>
                <w:rFonts w:ascii="Arial TUR" w:eastAsia="Times New Roman" w:hAnsi="Arial TUR" w:cs="Times New Roman"/>
                <w:b/>
                <w:bCs/>
                <w:sz w:val="18"/>
                <w:szCs w:val="24"/>
                <w:lang w:eastAsia="tr-TR"/>
              </w:rPr>
            </w:pP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4) Kalkınma Planı eğitim başlığının 139. Maddesine olumlu yönde katkıda bulunulmuştur</w:t>
            </w:r>
          </w:p>
        </w:tc>
      </w:tr>
      <w:tr w:rsidR="00FD689F" w:rsidRPr="00FD689F" w:rsidTr="00FD689F">
        <w:trPr>
          <w:trHeight w:val="535"/>
        </w:trPr>
        <w:tc>
          <w:tcPr>
            <w:tcW w:w="2721" w:type="dxa"/>
            <w:vMerge w:val="restart"/>
            <w:tcBorders>
              <w:top w:val="nil"/>
              <w:left w:val="single" w:sz="8" w:space="0" w:color="auto"/>
              <w:bottom w:val="single" w:sz="4" w:space="0" w:color="000000"/>
              <w:right w:val="single" w:sz="4" w:space="0" w:color="auto"/>
            </w:tcBorders>
            <w:shd w:val="clear" w:color="auto" w:fill="auto"/>
            <w:vAlign w:val="center"/>
            <w:hideMark/>
          </w:tcPr>
          <w:p w:rsidR="00FD689F" w:rsidRPr="00FD689F" w:rsidRDefault="00FD689F" w:rsidP="00FD689F">
            <w:pPr>
              <w:spacing w:after="0" w:line="240" w:lineRule="auto"/>
              <w:jc w:val="center"/>
              <w:rPr>
                <w:rFonts w:ascii="Arial TUR" w:eastAsia="Times New Roman" w:hAnsi="Arial TUR" w:cs="Times New Roman"/>
                <w:b/>
                <w:bCs/>
                <w:sz w:val="18"/>
                <w:szCs w:val="24"/>
                <w:lang w:eastAsia="tr-TR"/>
              </w:rPr>
            </w:pPr>
            <w:r w:rsidRPr="00FD689F">
              <w:rPr>
                <w:rFonts w:ascii="Arial TUR" w:eastAsia="Times New Roman" w:hAnsi="Arial TUR" w:cs="Times New Roman"/>
                <w:b/>
                <w:bCs/>
                <w:sz w:val="18"/>
                <w:szCs w:val="24"/>
                <w:lang w:eastAsia="tr-TR"/>
              </w:rPr>
              <w:t>Etkinlik</w:t>
            </w: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1) Göstergenin önemli bir maliyeti yoktur</w:t>
            </w:r>
          </w:p>
        </w:tc>
      </w:tr>
      <w:tr w:rsidR="00FD689F" w:rsidRPr="00FD689F" w:rsidTr="00FD689F">
        <w:trPr>
          <w:trHeight w:val="535"/>
        </w:trPr>
        <w:tc>
          <w:tcPr>
            <w:tcW w:w="2721" w:type="dxa"/>
            <w:vMerge/>
            <w:tcBorders>
              <w:top w:val="nil"/>
              <w:left w:val="single" w:sz="8" w:space="0" w:color="auto"/>
              <w:bottom w:val="single" w:sz="4" w:space="0" w:color="000000"/>
              <w:right w:val="single" w:sz="4" w:space="0" w:color="auto"/>
            </w:tcBorders>
            <w:vAlign w:val="center"/>
            <w:hideMark/>
          </w:tcPr>
          <w:p w:rsidR="00FD689F" w:rsidRPr="00FD689F" w:rsidRDefault="00FD689F" w:rsidP="00FD689F">
            <w:pPr>
              <w:spacing w:after="0" w:line="240" w:lineRule="auto"/>
              <w:rPr>
                <w:rFonts w:ascii="Arial TUR" w:eastAsia="Times New Roman" w:hAnsi="Arial TUR" w:cs="Times New Roman"/>
                <w:b/>
                <w:bCs/>
                <w:sz w:val="18"/>
                <w:szCs w:val="24"/>
                <w:lang w:eastAsia="tr-TR"/>
              </w:rPr>
            </w:pP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2) Tahmini maliyet tablosunda değişiklik ihtiyacı yoktur</w:t>
            </w:r>
          </w:p>
        </w:tc>
      </w:tr>
      <w:tr w:rsidR="00FD689F" w:rsidRPr="00FD689F" w:rsidTr="00FD689F">
        <w:trPr>
          <w:trHeight w:val="535"/>
        </w:trPr>
        <w:tc>
          <w:tcPr>
            <w:tcW w:w="2721" w:type="dxa"/>
            <w:vMerge/>
            <w:tcBorders>
              <w:top w:val="nil"/>
              <w:left w:val="single" w:sz="8" w:space="0" w:color="auto"/>
              <w:bottom w:val="single" w:sz="4" w:space="0" w:color="000000"/>
              <w:right w:val="single" w:sz="4" w:space="0" w:color="auto"/>
            </w:tcBorders>
            <w:vAlign w:val="center"/>
            <w:hideMark/>
          </w:tcPr>
          <w:p w:rsidR="00FD689F" w:rsidRPr="00FD689F" w:rsidRDefault="00FD689F" w:rsidP="00FD689F">
            <w:pPr>
              <w:spacing w:after="0" w:line="240" w:lineRule="auto"/>
              <w:rPr>
                <w:rFonts w:ascii="Arial TUR" w:eastAsia="Times New Roman" w:hAnsi="Arial TUR" w:cs="Times New Roman"/>
                <w:b/>
                <w:bCs/>
                <w:sz w:val="18"/>
                <w:szCs w:val="24"/>
                <w:lang w:eastAsia="tr-TR"/>
              </w:rPr>
            </w:pP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3) Göstergenin önemli bir maliyeti olmadığından,  hedefte ve performans göstergesi değerlerinde değişiklik ihtiyacı oluşmamıştır</w:t>
            </w:r>
          </w:p>
        </w:tc>
      </w:tr>
      <w:tr w:rsidR="00FD689F" w:rsidRPr="00FD689F" w:rsidTr="00FD689F">
        <w:trPr>
          <w:trHeight w:val="535"/>
        </w:trPr>
        <w:tc>
          <w:tcPr>
            <w:tcW w:w="27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FD689F" w:rsidRPr="00FD689F" w:rsidRDefault="00FD689F" w:rsidP="00FD689F">
            <w:pPr>
              <w:spacing w:after="0" w:line="240" w:lineRule="auto"/>
              <w:jc w:val="center"/>
              <w:rPr>
                <w:rFonts w:ascii="Arial TUR" w:eastAsia="Times New Roman" w:hAnsi="Arial TUR" w:cs="Times New Roman"/>
                <w:b/>
                <w:bCs/>
                <w:sz w:val="18"/>
                <w:szCs w:val="24"/>
                <w:lang w:eastAsia="tr-TR"/>
              </w:rPr>
            </w:pPr>
            <w:r w:rsidRPr="00FD689F">
              <w:rPr>
                <w:rFonts w:ascii="Arial TUR" w:eastAsia="Times New Roman" w:hAnsi="Arial TUR" w:cs="Times New Roman"/>
                <w:b/>
                <w:bCs/>
                <w:sz w:val="18"/>
                <w:szCs w:val="24"/>
                <w:lang w:eastAsia="tr-TR"/>
              </w:rPr>
              <w:t>Sürdürülebilirlik</w:t>
            </w: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1)  Performans göstergelerinin devam ettirilmesinde kurumsal, yasal, çevresel vb. unsurlar açısından risk bulunmam</w:t>
            </w:r>
            <w:r>
              <w:rPr>
                <w:rFonts w:ascii="Arial TUR" w:eastAsia="Times New Roman" w:hAnsi="Arial TUR" w:cs="Times New Roman"/>
                <w:sz w:val="18"/>
                <w:szCs w:val="20"/>
                <w:lang w:eastAsia="tr-TR"/>
              </w:rPr>
              <w:t>a</w:t>
            </w:r>
            <w:r w:rsidRPr="00FD689F">
              <w:rPr>
                <w:rFonts w:ascii="Arial TUR" w:eastAsia="Times New Roman" w:hAnsi="Arial TUR" w:cs="Times New Roman"/>
                <w:sz w:val="18"/>
                <w:szCs w:val="20"/>
                <w:lang w:eastAsia="tr-TR"/>
              </w:rPr>
              <w:t>ktadır</w:t>
            </w:r>
          </w:p>
        </w:tc>
      </w:tr>
      <w:tr w:rsidR="00FD689F" w:rsidRPr="00FD689F" w:rsidTr="00FD689F">
        <w:trPr>
          <w:trHeight w:val="535"/>
        </w:trPr>
        <w:tc>
          <w:tcPr>
            <w:tcW w:w="2721" w:type="dxa"/>
            <w:vMerge/>
            <w:tcBorders>
              <w:top w:val="nil"/>
              <w:left w:val="single" w:sz="8" w:space="0" w:color="auto"/>
              <w:bottom w:val="single" w:sz="8" w:space="0" w:color="000000"/>
              <w:right w:val="single" w:sz="4" w:space="0" w:color="auto"/>
            </w:tcBorders>
            <w:vAlign w:val="center"/>
            <w:hideMark/>
          </w:tcPr>
          <w:p w:rsidR="00FD689F" w:rsidRPr="00FD689F" w:rsidRDefault="00FD689F" w:rsidP="00FD689F">
            <w:pPr>
              <w:spacing w:after="0" w:line="240" w:lineRule="auto"/>
              <w:rPr>
                <w:rFonts w:ascii="Arial TUR" w:eastAsia="Times New Roman" w:hAnsi="Arial TUR" w:cs="Times New Roman"/>
                <w:b/>
                <w:bCs/>
                <w:sz w:val="18"/>
                <w:szCs w:val="24"/>
                <w:lang w:eastAsia="tr-TR"/>
              </w:rPr>
            </w:pPr>
          </w:p>
        </w:tc>
        <w:tc>
          <w:tcPr>
            <w:tcW w:w="7148" w:type="dxa"/>
            <w:gridSpan w:val="5"/>
            <w:tcBorders>
              <w:top w:val="single" w:sz="4" w:space="0" w:color="auto"/>
              <w:left w:val="nil"/>
              <w:bottom w:val="single" w:sz="4" w:space="0" w:color="auto"/>
              <w:right w:val="single" w:sz="8" w:space="0" w:color="000000"/>
            </w:tcBorders>
            <w:shd w:val="clear" w:color="auto" w:fill="auto"/>
            <w:vAlign w:val="center"/>
            <w:hideMark/>
          </w:tcPr>
          <w:p w:rsidR="00FD689F" w:rsidRPr="00FD689F" w:rsidRDefault="00FD689F" w:rsidP="00FD689F">
            <w:pPr>
              <w:spacing w:after="0" w:line="240" w:lineRule="auto"/>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2) Risk bulunmadığından sürdürülebilirliği sağlamak için alınması gereken herhangi bir tedbir yoktur</w:t>
            </w:r>
          </w:p>
        </w:tc>
      </w:tr>
    </w:tbl>
    <w:p w:rsidR="00FD689F" w:rsidRPr="00F301AD" w:rsidRDefault="00FD689F" w:rsidP="00097A97">
      <w:pPr>
        <w:autoSpaceDE w:val="0"/>
        <w:autoSpaceDN w:val="0"/>
        <w:adjustRightInd w:val="0"/>
        <w:spacing w:after="0" w:line="240" w:lineRule="auto"/>
        <w:ind w:firstLine="708"/>
        <w:jc w:val="both"/>
        <w:rPr>
          <w:rFonts w:ascii="Calibri" w:hAnsi="Calibri" w:cs="Calibri"/>
          <w:b/>
          <w:color w:val="000000"/>
          <w:sz w:val="24"/>
          <w:szCs w:val="23"/>
        </w:rPr>
      </w:pPr>
    </w:p>
    <w:tbl>
      <w:tblPr>
        <w:tblW w:w="10179" w:type="dxa"/>
        <w:tblInd w:w="55" w:type="dxa"/>
        <w:tblCellMar>
          <w:left w:w="70" w:type="dxa"/>
          <w:right w:w="70" w:type="dxa"/>
        </w:tblCellMar>
        <w:tblLook w:val="04A0" w:firstRow="1" w:lastRow="0" w:firstColumn="1" w:lastColumn="0" w:noHBand="0" w:noVBand="1"/>
      </w:tblPr>
      <w:tblGrid>
        <w:gridCol w:w="4016"/>
        <w:gridCol w:w="837"/>
        <w:gridCol w:w="1081"/>
        <w:gridCol w:w="1389"/>
        <w:gridCol w:w="1481"/>
        <w:gridCol w:w="1375"/>
      </w:tblGrid>
      <w:tr w:rsidR="001B2C56" w:rsidRPr="001B2C56" w:rsidTr="00162EE3">
        <w:trPr>
          <w:trHeight w:val="743"/>
        </w:trPr>
        <w:tc>
          <w:tcPr>
            <w:tcW w:w="4016" w:type="dxa"/>
            <w:tcBorders>
              <w:top w:val="single" w:sz="8" w:space="0" w:color="auto"/>
              <w:left w:val="single" w:sz="8" w:space="0" w:color="auto"/>
              <w:bottom w:val="nil"/>
              <w:right w:val="single" w:sz="8" w:space="0" w:color="auto"/>
            </w:tcBorders>
            <w:shd w:val="clear" w:color="auto" w:fill="auto"/>
            <w:noWrap/>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A1</w:t>
            </w:r>
          </w:p>
        </w:tc>
        <w:tc>
          <w:tcPr>
            <w:tcW w:w="6162" w:type="dxa"/>
            <w:gridSpan w:val="5"/>
            <w:tcBorders>
              <w:top w:val="single" w:sz="8"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Eğitim öğretimde kaliteyi arttırmayı amaçlayan, ülkenin ve bölgenin ihtiyaç duyduğu alanlarda rekabet edebilir bir üniversite olmak</w:t>
            </w:r>
          </w:p>
        </w:tc>
      </w:tr>
      <w:tr w:rsidR="001B2C56" w:rsidRPr="001B2C56" w:rsidTr="00162EE3">
        <w:trPr>
          <w:trHeight w:val="662"/>
        </w:trPr>
        <w:tc>
          <w:tcPr>
            <w:tcW w:w="40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lastRenderedPageBreak/>
              <w:t>H1.1</w:t>
            </w: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2022 yılı sonuna kadar özellikle organik tarım, turizm ve madencilik potansiyelinin değerlendirilebilmesi için ön lisans / lisans bölüm / program ve öğrenci sayısını %20 artırmak</w:t>
            </w:r>
          </w:p>
        </w:tc>
      </w:tr>
      <w:tr w:rsidR="001B2C56" w:rsidRPr="001B2C56" w:rsidTr="00162EE3">
        <w:trPr>
          <w:trHeight w:val="537"/>
        </w:trPr>
        <w:tc>
          <w:tcPr>
            <w:tcW w:w="4016" w:type="dxa"/>
            <w:tcBorders>
              <w:top w:val="nil"/>
              <w:left w:val="single" w:sz="8" w:space="0" w:color="auto"/>
              <w:bottom w:val="single" w:sz="4" w:space="0" w:color="auto"/>
              <w:right w:val="single" w:sz="8" w:space="0" w:color="auto"/>
            </w:tcBorders>
            <w:shd w:val="clear" w:color="auto" w:fill="auto"/>
            <w:noWrap/>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H1.1 Performansı</w:t>
            </w:r>
          </w:p>
        </w:tc>
        <w:tc>
          <w:tcPr>
            <w:tcW w:w="6162" w:type="dxa"/>
            <w:gridSpan w:val="5"/>
            <w:tcBorders>
              <w:top w:val="single" w:sz="4" w:space="0" w:color="auto"/>
              <w:left w:val="nil"/>
              <w:bottom w:val="nil"/>
              <w:right w:val="single" w:sz="8" w:space="0" w:color="000000"/>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-998,28%</w:t>
            </w:r>
          </w:p>
        </w:tc>
      </w:tr>
      <w:tr w:rsidR="001B2C56" w:rsidRPr="001B2C56" w:rsidTr="00162EE3">
        <w:trPr>
          <w:trHeight w:val="880"/>
        </w:trPr>
        <w:tc>
          <w:tcPr>
            <w:tcW w:w="4016" w:type="dxa"/>
            <w:tcBorders>
              <w:top w:val="nil"/>
              <w:left w:val="single" w:sz="8" w:space="0" w:color="auto"/>
              <w:bottom w:val="single" w:sz="4" w:space="0" w:color="auto"/>
              <w:right w:val="single" w:sz="8" w:space="0" w:color="auto"/>
            </w:tcBorders>
            <w:shd w:val="clear" w:color="auto" w:fill="auto"/>
            <w:noWrap/>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Hedefe İlişkin Sapmanın Nedeni</w:t>
            </w:r>
          </w:p>
        </w:tc>
        <w:tc>
          <w:tcPr>
            <w:tcW w:w="6162" w:type="dxa"/>
            <w:gridSpan w:val="5"/>
            <w:tcBorders>
              <w:top w:val="single" w:sz="4" w:space="0" w:color="auto"/>
              <w:left w:val="nil"/>
              <w:bottom w:val="nil"/>
              <w:right w:val="single" w:sz="8" w:space="0" w:color="000000"/>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Büyükşehirlerdeki çok sayıda üniversite ve program açılması ve kontenjanların yüksek olması nedeniyle öğrenci talebi azalmıştır</w:t>
            </w:r>
          </w:p>
        </w:tc>
      </w:tr>
      <w:tr w:rsidR="001B2C56" w:rsidRPr="001B2C56" w:rsidTr="00162EE3">
        <w:trPr>
          <w:trHeight w:val="537"/>
        </w:trPr>
        <w:tc>
          <w:tcPr>
            <w:tcW w:w="4016" w:type="dxa"/>
            <w:tcBorders>
              <w:top w:val="nil"/>
              <w:left w:val="single" w:sz="8" w:space="0" w:color="auto"/>
              <w:bottom w:val="single" w:sz="4" w:space="0" w:color="auto"/>
              <w:right w:val="single" w:sz="8" w:space="0" w:color="auto"/>
            </w:tcBorders>
            <w:shd w:val="clear" w:color="auto" w:fill="auto"/>
            <w:noWrap/>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Hedefe İlişkin Alınacak Önlemler</w:t>
            </w: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Üniversitemiz Senatosu tarafından talep analizi yapılması ve yüksek talebi olan Bölüm/Programların açılmasının YÖK e teklif edilmesi</w:t>
            </w:r>
          </w:p>
        </w:tc>
      </w:tr>
      <w:tr w:rsidR="001B2C56" w:rsidRPr="001B2C56" w:rsidTr="00162EE3">
        <w:trPr>
          <w:trHeight w:val="366"/>
        </w:trPr>
        <w:tc>
          <w:tcPr>
            <w:tcW w:w="4016" w:type="dxa"/>
            <w:tcBorders>
              <w:top w:val="nil"/>
              <w:left w:val="single" w:sz="8" w:space="0" w:color="auto"/>
              <w:bottom w:val="single" w:sz="4" w:space="0" w:color="auto"/>
              <w:right w:val="single" w:sz="8" w:space="0" w:color="auto"/>
            </w:tcBorders>
            <w:shd w:val="clear" w:color="auto" w:fill="auto"/>
            <w:noWrap/>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Sorumlu Birim</w:t>
            </w: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Organik Tarım Uygulama ve Araştırma Merkezi / Tüm Akademik Birimler</w:t>
            </w:r>
          </w:p>
        </w:tc>
      </w:tr>
      <w:tr w:rsidR="001B2C56" w:rsidRPr="001B2C56" w:rsidTr="00162EE3">
        <w:trPr>
          <w:trHeight w:val="1165"/>
        </w:trPr>
        <w:tc>
          <w:tcPr>
            <w:tcW w:w="4016" w:type="dxa"/>
            <w:tcBorders>
              <w:top w:val="nil"/>
              <w:left w:val="single" w:sz="8" w:space="0" w:color="auto"/>
              <w:bottom w:val="nil"/>
              <w:right w:val="single" w:sz="8" w:space="0" w:color="auto"/>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 xml:space="preserve">Performans Göstergesi </w:t>
            </w:r>
          </w:p>
        </w:tc>
        <w:tc>
          <w:tcPr>
            <w:tcW w:w="837" w:type="dxa"/>
            <w:tcBorders>
              <w:top w:val="nil"/>
              <w:left w:val="nil"/>
              <w:bottom w:val="single" w:sz="4" w:space="0" w:color="auto"/>
              <w:right w:val="single" w:sz="4" w:space="0" w:color="auto"/>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 xml:space="preserve">Hedefe Etkisi (%) </w:t>
            </w:r>
          </w:p>
        </w:tc>
        <w:tc>
          <w:tcPr>
            <w:tcW w:w="1081" w:type="dxa"/>
            <w:tcBorders>
              <w:top w:val="nil"/>
              <w:left w:val="nil"/>
              <w:bottom w:val="single" w:sz="4" w:space="0" w:color="auto"/>
              <w:right w:val="single" w:sz="4" w:space="0" w:color="auto"/>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 xml:space="preserve">Plan Dönemi Başlangıç Değeri (A) </w:t>
            </w:r>
          </w:p>
        </w:tc>
        <w:tc>
          <w:tcPr>
            <w:tcW w:w="1389" w:type="dxa"/>
            <w:tcBorders>
              <w:top w:val="nil"/>
              <w:left w:val="nil"/>
              <w:bottom w:val="single" w:sz="4" w:space="0" w:color="auto"/>
              <w:right w:val="single" w:sz="4" w:space="0" w:color="auto"/>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 xml:space="preserve">İzleme Dönemindeki Yılsonu Hedeflenen Değer (B) </w:t>
            </w:r>
          </w:p>
        </w:tc>
        <w:tc>
          <w:tcPr>
            <w:tcW w:w="1481" w:type="dxa"/>
            <w:tcBorders>
              <w:top w:val="nil"/>
              <w:left w:val="nil"/>
              <w:bottom w:val="single" w:sz="4" w:space="0" w:color="auto"/>
              <w:right w:val="single" w:sz="4" w:space="0" w:color="auto"/>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 xml:space="preserve">İzleme Dönemindeki Gerçekleşme Değeri (C) </w:t>
            </w:r>
          </w:p>
        </w:tc>
        <w:tc>
          <w:tcPr>
            <w:tcW w:w="1374" w:type="dxa"/>
            <w:tcBorders>
              <w:top w:val="nil"/>
              <w:left w:val="nil"/>
              <w:bottom w:val="single" w:sz="4" w:space="0" w:color="auto"/>
              <w:right w:val="single" w:sz="8" w:space="0" w:color="auto"/>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Performans (%) (C-A)/(B-A)</w:t>
            </w:r>
          </w:p>
        </w:tc>
      </w:tr>
      <w:tr w:rsidR="001B2C56" w:rsidRPr="001B2C56" w:rsidTr="00162EE3">
        <w:trPr>
          <w:trHeight w:val="1361"/>
        </w:trPr>
        <w:tc>
          <w:tcPr>
            <w:tcW w:w="40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 xml:space="preserve">Pg.1.1.2 </w:t>
            </w:r>
            <w:r w:rsidRPr="001B2C56">
              <w:rPr>
                <w:rFonts w:ascii="Arial TUR" w:eastAsia="Times New Roman" w:hAnsi="Arial TUR" w:cs="Times New Roman"/>
                <w:sz w:val="18"/>
                <w:szCs w:val="20"/>
                <w:lang w:eastAsia="tr-TR"/>
              </w:rPr>
              <w:br/>
              <w:t xml:space="preserve"> Organik Tarım, Turizm ve Madencilik Çalışmaları Yapan Ön Lisans ve Lisans Öğrenci Sayısı</w:t>
            </w:r>
          </w:p>
        </w:tc>
        <w:tc>
          <w:tcPr>
            <w:tcW w:w="837" w:type="dxa"/>
            <w:tcBorders>
              <w:top w:val="nil"/>
              <w:left w:val="nil"/>
              <w:bottom w:val="single" w:sz="4" w:space="0" w:color="auto"/>
              <w:right w:val="single" w:sz="4" w:space="0" w:color="auto"/>
            </w:tcBorders>
            <w:shd w:val="clear" w:color="auto" w:fill="auto"/>
            <w:noWrap/>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25%</w:t>
            </w:r>
          </w:p>
        </w:tc>
        <w:tc>
          <w:tcPr>
            <w:tcW w:w="1081" w:type="dxa"/>
            <w:tcBorders>
              <w:top w:val="nil"/>
              <w:left w:val="nil"/>
              <w:bottom w:val="single" w:sz="4" w:space="0" w:color="auto"/>
              <w:right w:val="single" w:sz="4" w:space="0" w:color="auto"/>
            </w:tcBorders>
            <w:shd w:val="clear" w:color="auto" w:fill="auto"/>
            <w:noWrap/>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1.321</w:t>
            </w:r>
          </w:p>
        </w:tc>
        <w:tc>
          <w:tcPr>
            <w:tcW w:w="1389" w:type="dxa"/>
            <w:tcBorders>
              <w:top w:val="nil"/>
              <w:left w:val="nil"/>
              <w:bottom w:val="single" w:sz="4" w:space="0" w:color="auto"/>
              <w:right w:val="single" w:sz="4" w:space="0" w:color="auto"/>
            </w:tcBorders>
            <w:shd w:val="clear" w:color="auto" w:fill="auto"/>
            <w:noWrap/>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1.350</w:t>
            </w:r>
          </w:p>
        </w:tc>
        <w:tc>
          <w:tcPr>
            <w:tcW w:w="1481" w:type="dxa"/>
            <w:tcBorders>
              <w:top w:val="nil"/>
              <w:left w:val="nil"/>
              <w:bottom w:val="single" w:sz="4" w:space="0" w:color="auto"/>
              <w:right w:val="single" w:sz="4" w:space="0" w:color="auto"/>
            </w:tcBorders>
            <w:shd w:val="clear" w:color="auto" w:fill="auto"/>
            <w:noWrap/>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163</w:t>
            </w:r>
          </w:p>
        </w:tc>
        <w:tc>
          <w:tcPr>
            <w:tcW w:w="1374" w:type="dxa"/>
            <w:tcBorders>
              <w:top w:val="nil"/>
              <w:left w:val="nil"/>
              <w:bottom w:val="single" w:sz="4" w:space="0" w:color="auto"/>
              <w:right w:val="single" w:sz="8" w:space="0" w:color="auto"/>
            </w:tcBorders>
            <w:shd w:val="clear" w:color="000000" w:fill="FFFFFF"/>
            <w:noWrap/>
            <w:vAlign w:val="center"/>
            <w:hideMark/>
          </w:tcPr>
          <w:p w:rsidR="001B2C56" w:rsidRPr="001B2C56" w:rsidRDefault="001B2C56" w:rsidP="001B2C56">
            <w:pPr>
              <w:spacing w:after="0" w:line="240" w:lineRule="auto"/>
              <w:jc w:val="center"/>
              <w:rPr>
                <w:rFonts w:ascii="Arial TUR" w:eastAsia="Times New Roman" w:hAnsi="Arial TUR" w:cs="Times New Roman"/>
                <w:sz w:val="18"/>
                <w:szCs w:val="20"/>
                <w:lang w:eastAsia="tr-TR"/>
              </w:rPr>
            </w:pPr>
            <w:r w:rsidRPr="00FD689F">
              <w:rPr>
                <w:rFonts w:ascii="Arial TUR" w:eastAsia="Times New Roman" w:hAnsi="Arial TUR" w:cs="Times New Roman"/>
                <w:sz w:val="18"/>
                <w:szCs w:val="20"/>
                <w:lang w:eastAsia="tr-TR"/>
              </w:rPr>
              <w:t>-</w:t>
            </w:r>
            <w:r>
              <w:rPr>
                <w:rFonts w:ascii="Arial TUR" w:eastAsia="Times New Roman" w:hAnsi="Arial TUR" w:cs="Times New Roman"/>
                <w:sz w:val="18"/>
                <w:szCs w:val="20"/>
                <w:lang w:eastAsia="tr-TR"/>
              </w:rPr>
              <w:t>3993</w:t>
            </w:r>
            <w:r w:rsidRPr="00FD689F">
              <w:rPr>
                <w:rFonts w:ascii="Arial TUR" w:eastAsia="Times New Roman" w:hAnsi="Arial TUR" w:cs="Times New Roman"/>
                <w:sz w:val="18"/>
                <w:szCs w:val="20"/>
                <w:lang w:eastAsia="tr-TR"/>
              </w:rPr>
              <w:t>,</w:t>
            </w:r>
            <w:r>
              <w:rPr>
                <w:rFonts w:ascii="Arial TUR" w:eastAsia="Times New Roman" w:hAnsi="Arial TUR" w:cs="Times New Roman"/>
                <w:sz w:val="18"/>
                <w:szCs w:val="20"/>
                <w:lang w:eastAsia="tr-TR"/>
              </w:rPr>
              <w:t>1</w:t>
            </w:r>
            <w:r w:rsidRPr="00FD689F">
              <w:rPr>
                <w:rFonts w:ascii="Arial TUR" w:eastAsia="Times New Roman" w:hAnsi="Arial TUR" w:cs="Times New Roman"/>
                <w:sz w:val="18"/>
                <w:szCs w:val="20"/>
                <w:lang w:eastAsia="tr-TR"/>
              </w:rPr>
              <w:t>0%</w:t>
            </w:r>
          </w:p>
        </w:tc>
      </w:tr>
      <w:tr w:rsidR="001B2C56" w:rsidRPr="001B2C56" w:rsidTr="00162EE3">
        <w:trPr>
          <w:trHeight w:val="469"/>
        </w:trPr>
        <w:tc>
          <w:tcPr>
            <w:tcW w:w="10179" w:type="dxa"/>
            <w:gridSpan w:val="6"/>
            <w:tcBorders>
              <w:top w:val="nil"/>
              <w:left w:val="single" w:sz="8" w:space="0" w:color="auto"/>
              <w:bottom w:val="nil"/>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Performans Göstergelerine İlişkin Değerlendirmeler</w:t>
            </w:r>
          </w:p>
        </w:tc>
      </w:tr>
      <w:tr w:rsidR="001B2C56" w:rsidRPr="001B2C56" w:rsidTr="00162EE3">
        <w:trPr>
          <w:trHeight w:val="469"/>
        </w:trPr>
        <w:tc>
          <w:tcPr>
            <w:tcW w:w="4016"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b/>
                <w:bCs/>
                <w:sz w:val="18"/>
                <w:szCs w:val="24"/>
                <w:lang w:eastAsia="tr-TR"/>
              </w:rPr>
            </w:pPr>
            <w:r w:rsidRPr="001B2C56">
              <w:rPr>
                <w:rFonts w:ascii="Arial TUR" w:eastAsia="Times New Roman" w:hAnsi="Arial TUR" w:cs="Times New Roman"/>
                <w:b/>
                <w:bCs/>
                <w:sz w:val="18"/>
                <w:szCs w:val="24"/>
                <w:lang w:eastAsia="tr-TR"/>
              </w:rPr>
              <w:t>İlgililik</w:t>
            </w: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1) Planın başlangıç döneminden itibaren iç ve dış çevrede ciddi değişiklikler meydana gelmedi</w:t>
            </w:r>
          </w:p>
        </w:tc>
      </w:tr>
      <w:tr w:rsidR="001B2C56" w:rsidRPr="001B2C56" w:rsidTr="00162EE3">
        <w:trPr>
          <w:trHeight w:val="469"/>
        </w:trPr>
        <w:tc>
          <w:tcPr>
            <w:tcW w:w="4016" w:type="dxa"/>
            <w:vMerge/>
            <w:tcBorders>
              <w:top w:val="single" w:sz="4" w:space="0" w:color="auto"/>
              <w:left w:val="single" w:sz="8" w:space="0" w:color="auto"/>
              <w:bottom w:val="single" w:sz="4" w:space="0" w:color="000000"/>
              <w:right w:val="single" w:sz="4" w:space="0" w:color="auto"/>
            </w:tcBorders>
            <w:vAlign w:val="center"/>
            <w:hideMark/>
          </w:tcPr>
          <w:p w:rsidR="001B2C56" w:rsidRPr="001B2C56" w:rsidRDefault="001B2C56" w:rsidP="001B2C56">
            <w:pPr>
              <w:spacing w:after="0" w:line="240" w:lineRule="auto"/>
              <w:rPr>
                <w:rFonts w:ascii="Arial TUR" w:eastAsia="Times New Roman" w:hAnsi="Arial TUR" w:cs="Times New Roman"/>
                <w:b/>
                <w:bCs/>
                <w:sz w:val="18"/>
                <w:szCs w:val="24"/>
                <w:lang w:eastAsia="tr-TR"/>
              </w:rPr>
            </w:pP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2) Değişiklik olmadığından tes</w:t>
            </w:r>
            <w:r w:rsidR="00162EE3">
              <w:rPr>
                <w:rFonts w:ascii="Arial TUR" w:eastAsia="Times New Roman" w:hAnsi="Arial TUR" w:cs="Times New Roman"/>
                <w:sz w:val="18"/>
                <w:szCs w:val="20"/>
                <w:lang w:eastAsia="tr-TR"/>
              </w:rPr>
              <w:t>pitler ve ihtiyaçlarda değişikli</w:t>
            </w:r>
            <w:r w:rsidRPr="001B2C56">
              <w:rPr>
                <w:rFonts w:ascii="Arial TUR" w:eastAsia="Times New Roman" w:hAnsi="Arial TUR" w:cs="Times New Roman"/>
                <w:sz w:val="18"/>
                <w:szCs w:val="20"/>
                <w:lang w:eastAsia="tr-TR"/>
              </w:rPr>
              <w:t xml:space="preserve">k meydana gelmedi </w:t>
            </w:r>
          </w:p>
        </w:tc>
      </w:tr>
      <w:tr w:rsidR="001B2C56" w:rsidRPr="001B2C56" w:rsidTr="00162EE3">
        <w:trPr>
          <w:trHeight w:val="469"/>
        </w:trPr>
        <w:tc>
          <w:tcPr>
            <w:tcW w:w="4016" w:type="dxa"/>
            <w:vMerge/>
            <w:tcBorders>
              <w:top w:val="single" w:sz="4" w:space="0" w:color="auto"/>
              <w:left w:val="single" w:sz="8" w:space="0" w:color="auto"/>
              <w:bottom w:val="single" w:sz="4" w:space="0" w:color="000000"/>
              <w:right w:val="single" w:sz="4" w:space="0" w:color="auto"/>
            </w:tcBorders>
            <w:vAlign w:val="center"/>
            <w:hideMark/>
          </w:tcPr>
          <w:p w:rsidR="001B2C56" w:rsidRPr="001B2C56" w:rsidRDefault="001B2C56" w:rsidP="001B2C56">
            <w:pPr>
              <w:spacing w:after="0" w:line="240" w:lineRule="auto"/>
              <w:rPr>
                <w:rFonts w:ascii="Arial TUR" w:eastAsia="Times New Roman" w:hAnsi="Arial TUR" w:cs="Times New Roman"/>
                <w:b/>
                <w:bCs/>
                <w:sz w:val="18"/>
                <w:szCs w:val="24"/>
                <w:lang w:eastAsia="tr-TR"/>
              </w:rPr>
            </w:pP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62EE3" w:rsidP="001B2C56">
            <w:pPr>
              <w:spacing w:after="0" w:line="240" w:lineRule="auto"/>
              <w:rPr>
                <w:rFonts w:ascii="Arial TUR" w:eastAsia="Times New Roman" w:hAnsi="Arial TUR" w:cs="Times New Roman"/>
                <w:sz w:val="18"/>
                <w:szCs w:val="20"/>
                <w:lang w:eastAsia="tr-TR"/>
              </w:rPr>
            </w:pPr>
            <w:r>
              <w:rPr>
                <w:rFonts w:ascii="Arial TUR" w:eastAsia="Times New Roman" w:hAnsi="Arial TUR" w:cs="Times New Roman"/>
                <w:sz w:val="18"/>
                <w:szCs w:val="20"/>
                <w:lang w:eastAsia="tr-TR"/>
              </w:rPr>
              <w:t xml:space="preserve"> 3) Öğrenci tercih etmediğinden</w:t>
            </w:r>
            <w:r w:rsidR="001B2C56" w:rsidRPr="001B2C56">
              <w:rPr>
                <w:rFonts w:ascii="Arial TUR" w:eastAsia="Times New Roman" w:hAnsi="Arial TUR" w:cs="Times New Roman"/>
                <w:sz w:val="18"/>
                <w:szCs w:val="20"/>
                <w:lang w:eastAsia="tr-TR"/>
              </w:rPr>
              <w:t xml:space="preserve"> hedef ve performans göstergelerinde değişiklik ihtiyacı vardır</w:t>
            </w:r>
          </w:p>
        </w:tc>
      </w:tr>
      <w:tr w:rsidR="001B2C56" w:rsidRPr="001B2C56" w:rsidTr="00162EE3">
        <w:trPr>
          <w:trHeight w:val="594"/>
        </w:trPr>
        <w:tc>
          <w:tcPr>
            <w:tcW w:w="4016" w:type="dxa"/>
            <w:vMerge w:val="restart"/>
            <w:tcBorders>
              <w:top w:val="nil"/>
              <w:left w:val="single" w:sz="8" w:space="0" w:color="auto"/>
              <w:bottom w:val="single" w:sz="4" w:space="0" w:color="000000"/>
              <w:right w:val="single" w:sz="4" w:space="0" w:color="auto"/>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b/>
                <w:bCs/>
                <w:sz w:val="18"/>
                <w:szCs w:val="24"/>
                <w:lang w:eastAsia="tr-TR"/>
              </w:rPr>
            </w:pPr>
            <w:r w:rsidRPr="001B2C56">
              <w:rPr>
                <w:rFonts w:ascii="Arial TUR" w:eastAsia="Times New Roman" w:hAnsi="Arial TUR" w:cs="Times New Roman"/>
                <w:b/>
                <w:bCs/>
                <w:sz w:val="18"/>
                <w:szCs w:val="24"/>
                <w:lang w:eastAsia="tr-TR"/>
              </w:rPr>
              <w:t>Etkililik</w:t>
            </w: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1)  Performans göstergesi değerlerine ulaşılamadı</w:t>
            </w:r>
          </w:p>
        </w:tc>
      </w:tr>
      <w:tr w:rsidR="001B2C56" w:rsidRPr="001B2C56" w:rsidTr="00162EE3">
        <w:trPr>
          <w:trHeight w:val="594"/>
        </w:trPr>
        <w:tc>
          <w:tcPr>
            <w:tcW w:w="4016" w:type="dxa"/>
            <w:vMerge/>
            <w:tcBorders>
              <w:top w:val="nil"/>
              <w:left w:val="single" w:sz="8" w:space="0" w:color="auto"/>
              <w:bottom w:val="single" w:sz="4" w:space="0" w:color="000000"/>
              <w:right w:val="single" w:sz="4" w:space="0" w:color="auto"/>
            </w:tcBorders>
            <w:vAlign w:val="center"/>
            <w:hideMark/>
          </w:tcPr>
          <w:p w:rsidR="001B2C56" w:rsidRPr="001B2C56" w:rsidRDefault="001B2C56" w:rsidP="001B2C56">
            <w:pPr>
              <w:spacing w:after="0" w:line="240" w:lineRule="auto"/>
              <w:rPr>
                <w:rFonts w:ascii="Arial TUR" w:eastAsia="Times New Roman" w:hAnsi="Arial TUR" w:cs="Times New Roman"/>
                <w:b/>
                <w:bCs/>
                <w:sz w:val="18"/>
                <w:szCs w:val="24"/>
                <w:lang w:eastAsia="tr-TR"/>
              </w:rPr>
            </w:pP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62EE3" w:rsidP="001B2C56">
            <w:pPr>
              <w:spacing w:after="0" w:line="240" w:lineRule="auto"/>
              <w:rPr>
                <w:rFonts w:ascii="Arial TUR" w:eastAsia="Times New Roman" w:hAnsi="Arial TUR" w:cs="Times New Roman"/>
                <w:sz w:val="18"/>
                <w:szCs w:val="20"/>
                <w:lang w:eastAsia="tr-TR"/>
              </w:rPr>
            </w:pPr>
            <w:r>
              <w:rPr>
                <w:rFonts w:ascii="Arial TUR" w:eastAsia="Times New Roman" w:hAnsi="Arial TUR" w:cs="Times New Roman"/>
                <w:sz w:val="18"/>
                <w:szCs w:val="20"/>
                <w:lang w:eastAsia="tr-TR"/>
              </w:rPr>
              <w:t>2)  İhtiyaçta belirtilen labo</w:t>
            </w:r>
            <w:r w:rsidR="001B2C56" w:rsidRPr="001B2C56">
              <w:rPr>
                <w:rFonts w:ascii="Arial TUR" w:eastAsia="Times New Roman" w:hAnsi="Arial TUR" w:cs="Times New Roman"/>
                <w:sz w:val="18"/>
                <w:szCs w:val="20"/>
                <w:lang w:eastAsia="tr-TR"/>
              </w:rPr>
              <w:t>ratuvar ihtiyacı, programın ilçeye taşınması nedeniyle yeni bir oluşum içerisindedir</w:t>
            </w:r>
          </w:p>
        </w:tc>
      </w:tr>
      <w:tr w:rsidR="001B2C56" w:rsidRPr="001B2C56" w:rsidTr="00162EE3">
        <w:trPr>
          <w:trHeight w:val="594"/>
        </w:trPr>
        <w:tc>
          <w:tcPr>
            <w:tcW w:w="4016" w:type="dxa"/>
            <w:vMerge/>
            <w:tcBorders>
              <w:top w:val="nil"/>
              <w:left w:val="single" w:sz="8" w:space="0" w:color="auto"/>
              <w:bottom w:val="single" w:sz="4" w:space="0" w:color="000000"/>
              <w:right w:val="single" w:sz="4" w:space="0" w:color="auto"/>
            </w:tcBorders>
            <w:vAlign w:val="center"/>
            <w:hideMark/>
          </w:tcPr>
          <w:p w:rsidR="001B2C56" w:rsidRPr="001B2C56" w:rsidRDefault="001B2C56" w:rsidP="001B2C56">
            <w:pPr>
              <w:spacing w:after="0" w:line="240" w:lineRule="auto"/>
              <w:rPr>
                <w:rFonts w:ascii="Arial TUR" w:eastAsia="Times New Roman" w:hAnsi="Arial TUR" w:cs="Times New Roman"/>
                <w:b/>
                <w:bCs/>
                <w:sz w:val="18"/>
                <w:szCs w:val="24"/>
                <w:lang w:eastAsia="tr-TR"/>
              </w:rPr>
            </w:pP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 xml:space="preserve">3) Performans göstergelerinde istenilen düzeye ulaşılmadığı için yıllar itibarıyla gerçekleşmesi öngörülen hedef ve göstergelere ilişkin güncelleme ihtiyacı vardır. </w:t>
            </w:r>
          </w:p>
        </w:tc>
      </w:tr>
      <w:tr w:rsidR="001B2C56" w:rsidRPr="001B2C56" w:rsidTr="00162EE3">
        <w:trPr>
          <w:trHeight w:val="594"/>
        </w:trPr>
        <w:tc>
          <w:tcPr>
            <w:tcW w:w="4016" w:type="dxa"/>
            <w:vMerge/>
            <w:tcBorders>
              <w:top w:val="nil"/>
              <w:left w:val="single" w:sz="8" w:space="0" w:color="auto"/>
              <w:bottom w:val="single" w:sz="4" w:space="0" w:color="000000"/>
              <w:right w:val="single" w:sz="4" w:space="0" w:color="auto"/>
            </w:tcBorders>
            <w:vAlign w:val="center"/>
            <w:hideMark/>
          </w:tcPr>
          <w:p w:rsidR="001B2C56" w:rsidRPr="001B2C56" w:rsidRDefault="001B2C56" w:rsidP="001B2C56">
            <w:pPr>
              <w:spacing w:after="0" w:line="240" w:lineRule="auto"/>
              <w:rPr>
                <w:rFonts w:ascii="Arial TUR" w:eastAsia="Times New Roman" w:hAnsi="Arial TUR" w:cs="Times New Roman"/>
                <w:b/>
                <w:bCs/>
                <w:sz w:val="18"/>
                <w:szCs w:val="24"/>
                <w:lang w:eastAsia="tr-TR"/>
              </w:rPr>
            </w:pP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4) Kalkınma Planı eğitim başlığının 139. Maddesine olumlu yönde katkıda bulunulmuştur</w:t>
            </w:r>
          </w:p>
        </w:tc>
      </w:tr>
      <w:tr w:rsidR="001B2C56" w:rsidRPr="001B2C56" w:rsidTr="00162EE3">
        <w:trPr>
          <w:trHeight w:val="594"/>
        </w:trPr>
        <w:tc>
          <w:tcPr>
            <w:tcW w:w="4016" w:type="dxa"/>
            <w:vMerge w:val="restart"/>
            <w:tcBorders>
              <w:top w:val="nil"/>
              <w:left w:val="single" w:sz="8" w:space="0" w:color="auto"/>
              <w:bottom w:val="single" w:sz="4" w:space="0" w:color="000000"/>
              <w:right w:val="single" w:sz="4" w:space="0" w:color="auto"/>
            </w:tcBorders>
            <w:shd w:val="clear" w:color="auto" w:fill="auto"/>
            <w:vAlign w:val="center"/>
            <w:hideMark/>
          </w:tcPr>
          <w:p w:rsidR="001B2C56" w:rsidRPr="001B2C56" w:rsidRDefault="001B2C56" w:rsidP="001B2C56">
            <w:pPr>
              <w:spacing w:after="0" w:line="240" w:lineRule="auto"/>
              <w:jc w:val="center"/>
              <w:rPr>
                <w:rFonts w:ascii="Arial TUR" w:eastAsia="Times New Roman" w:hAnsi="Arial TUR" w:cs="Times New Roman"/>
                <w:b/>
                <w:bCs/>
                <w:sz w:val="18"/>
                <w:szCs w:val="24"/>
                <w:lang w:eastAsia="tr-TR"/>
              </w:rPr>
            </w:pPr>
            <w:r w:rsidRPr="001B2C56">
              <w:rPr>
                <w:rFonts w:ascii="Arial TUR" w:eastAsia="Times New Roman" w:hAnsi="Arial TUR" w:cs="Times New Roman"/>
                <w:b/>
                <w:bCs/>
                <w:sz w:val="18"/>
                <w:szCs w:val="24"/>
                <w:lang w:eastAsia="tr-TR"/>
              </w:rPr>
              <w:t>Etkinlik</w:t>
            </w: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1) Göstergenin önemli bir maliyeti yoktur</w:t>
            </w:r>
          </w:p>
        </w:tc>
      </w:tr>
      <w:tr w:rsidR="001B2C56" w:rsidRPr="001B2C56" w:rsidTr="00162EE3">
        <w:trPr>
          <w:trHeight w:val="594"/>
        </w:trPr>
        <w:tc>
          <w:tcPr>
            <w:tcW w:w="4016" w:type="dxa"/>
            <w:vMerge/>
            <w:tcBorders>
              <w:top w:val="nil"/>
              <w:left w:val="single" w:sz="8" w:space="0" w:color="auto"/>
              <w:bottom w:val="single" w:sz="4" w:space="0" w:color="000000"/>
              <w:right w:val="single" w:sz="4" w:space="0" w:color="auto"/>
            </w:tcBorders>
            <w:vAlign w:val="center"/>
            <w:hideMark/>
          </w:tcPr>
          <w:p w:rsidR="001B2C56" w:rsidRPr="001B2C56" w:rsidRDefault="001B2C56" w:rsidP="001B2C56">
            <w:pPr>
              <w:spacing w:after="0" w:line="240" w:lineRule="auto"/>
              <w:rPr>
                <w:rFonts w:ascii="Arial TUR" w:eastAsia="Times New Roman" w:hAnsi="Arial TUR" w:cs="Times New Roman"/>
                <w:b/>
                <w:bCs/>
                <w:sz w:val="18"/>
                <w:szCs w:val="24"/>
                <w:lang w:eastAsia="tr-TR"/>
              </w:rPr>
            </w:pP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2) Tahmini maliyet tablosunda değişiklik ihtiyacı yoktur</w:t>
            </w:r>
          </w:p>
        </w:tc>
      </w:tr>
      <w:tr w:rsidR="001B2C56" w:rsidRPr="001B2C56" w:rsidTr="00162EE3">
        <w:trPr>
          <w:trHeight w:val="594"/>
        </w:trPr>
        <w:tc>
          <w:tcPr>
            <w:tcW w:w="4016" w:type="dxa"/>
            <w:vMerge/>
            <w:tcBorders>
              <w:top w:val="nil"/>
              <w:left w:val="single" w:sz="8" w:space="0" w:color="auto"/>
              <w:bottom w:val="single" w:sz="4" w:space="0" w:color="000000"/>
              <w:right w:val="single" w:sz="4" w:space="0" w:color="auto"/>
            </w:tcBorders>
            <w:vAlign w:val="center"/>
            <w:hideMark/>
          </w:tcPr>
          <w:p w:rsidR="001B2C56" w:rsidRPr="001B2C56" w:rsidRDefault="001B2C56" w:rsidP="001B2C56">
            <w:pPr>
              <w:spacing w:after="0" w:line="240" w:lineRule="auto"/>
              <w:rPr>
                <w:rFonts w:ascii="Arial TUR" w:eastAsia="Times New Roman" w:hAnsi="Arial TUR" w:cs="Times New Roman"/>
                <w:b/>
                <w:bCs/>
                <w:sz w:val="18"/>
                <w:szCs w:val="24"/>
                <w:lang w:eastAsia="tr-TR"/>
              </w:rPr>
            </w:pP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3) Göstergenin önemli bir maliyeti olmadığından,  hedefte ve performans göstergesi değerlerinde değişiklik ihtiyacı oluşmamıştır</w:t>
            </w:r>
          </w:p>
        </w:tc>
      </w:tr>
      <w:tr w:rsidR="001B2C56" w:rsidRPr="001B2C56" w:rsidTr="00162EE3">
        <w:trPr>
          <w:trHeight w:val="594"/>
        </w:trPr>
        <w:tc>
          <w:tcPr>
            <w:tcW w:w="401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1B2C56" w:rsidRPr="001B2C56" w:rsidRDefault="001B2C56" w:rsidP="001B2C56">
            <w:pPr>
              <w:spacing w:after="0" w:line="240" w:lineRule="auto"/>
              <w:jc w:val="center"/>
              <w:rPr>
                <w:rFonts w:ascii="Arial TUR" w:eastAsia="Times New Roman" w:hAnsi="Arial TUR" w:cs="Times New Roman"/>
                <w:b/>
                <w:bCs/>
                <w:sz w:val="18"/>
                <w:szCs w:val="24"/>
                <w:lang w:eastAsia="tr-TR"/>
              </w:rPr>
            </w:pPr>
            <w:r w:rsidRPr="001B2C56">
              <w:rPr>
                <w:rFonts w:ascii="Arial TUR" w:eastAsia="Times New Roman" w:hAnsi="Arial TUR" w:cs="Times New Roman"/>
                <w:b/>
                <w:bCs/>
                <w:sz w:val="18"/>
                <w:szCs w:val="24"/>
                <w:lang w:eastAsia="tr-TR"/>
              </w:rPr>
              <w:t>Sürdürülebilirlik</w:t>
            </w: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1)  Performans göstergelerinin devam ettirilmesinde kurumsal, yasal, çevresel vb. unsurlar açısından risk bulunmam</w:t>
            </w:r>
            <w:r w:rsidR="00162EE3">
              <w:rPr>
                <w:rFonts w:ascii="Arial TUR" w:eastAsia="Times New Roman" w:hAnsi="Arial TUR" w:cs="Times New Roman"/>
                <w:sz w:val="18"/>
                <w:szCs w:val="20"/>
                <w:lang w:eastAsia="tr-TR"/>
              </w:rPr>
              <w:t>a</w:t>
            </w:r>
            <w:r w:rsidRPr="001B2C56">
              <w:rPr>
                <w:rFonts w:ascii="Arial TUR" w:eastAsia="Times New Roman" w:hAnsi="Arial TUR" w:cs="Times New Roman"/>
                <w:sz w:val="18"/>
                <w:szCs w:val="20"/>
                <w:lang w:eastAsia="tr-TR"/>
              </w:rPr>
              <w:t>ktadır</w:t>
            </w:r>
          </w:p>
        </w:tc>
      </w:tr>
      <w:tr w:rsidR="001B2C56" w:rsidRPr="001B2C56" w:rsidTr="00162EE3">
        <w:trPr>
          <w:trHeight w:val="594"/>
        </w:trPr>
        <w:tc>
          <w:tcPr>
            <w:tcW w:w="4016" w:type="dxa"/>
            <w:vMerge/>
            <w:tcBorders>
              <w:top w:val="nil"/>
              <w:left w:val="single" w:sz="8" w:space="0" w:color="auto"/>
              <w:bottom w:val="single" w:sz="8" w:space="0" w:color="000000"/>
              <w:right w:val="single" w:sz="4" w:space="0" w:color="auto"/>
            </w:tcBorders>
            <w:vAlign w:val="center"/>
            <w:hideMark/>
          </w:tcPr>
          <w:p w:rsidR="001B2C56" w:rsidRPr="001B2C56" w:rsidRDefault="001B2C56" w:rsidP="001B2C56">
            <w:pPr>
              <w:spacing w:after="0" w:line="240" w:lineRule="auto"/>
              <w:rPr>
                <w:rFonts w:ascii="Arial TUR" w:eastAsia="Times New Roman" w:hAnsi="Arial TUR" w:cs="Times New Roman"/>
                <w:b/>
                <w:bCs/>
                <w:sz w:val="18"/>
                <w:szCs w:val="24"/>
                <w:lang w:eastAsia="tr-TR"/>
              </w:rPr>
            </w:pPr>
          </w:p>
        </w:tc>
        <w:tc>
          <w:tcPr>
            <w:tcW w:w="6162" w:type="dxa"/>
            <w:gridSpan w:val="5"/>
            <w:tcBorders>
              <w:top w:val="single" w:sz="4" w:space="0" w:color="auto"/>
              <w:left w:val="nil"/>
              <w:bottom w:val="single" w:sz="4" w:space="0" w:color="auto"/>
              <w:right w:val="single" w:sz="8" w:space="0" w:color="000000"/>
            </w:tcBorders>
            <w:shd w:val="clear" w:color="auto" w:fill="auto"/>
            <w:vAlign w:val="center"/>
            <w:hideMark/>
          </w:tcPr>
          <w:p w:rsidR="001B2C56" w:rsidRPr="001B2C56" w:rsidRDefault="001B2C56" w:rsidP="001B2C56">
            <w:pPr>
              <w:spacing w:after="0" w:line="240" w:lineRule="auto"/>
              <w:rPr>
                <w:rFonts w:ascii="Arial TUR" w:eastAsia="Times New Roman" w:hAnsi="Arial TUR" w:cs="Times New Roman"/>
                <w:sz w:val="18"/>
                <w:szCs w:val="20"/>
                <w:lang w:eastAsia="tr-TR"/>
              </w:rPr>
            </w:pPr>
            <w:r w:rsidRPr="001B2C56">
              <w:rPr>
                <w:rFonts w:ascii="Arial TUR" w:eastAsia="Times New Roman" w:hAnsi="Arial TUR" w:cs="Times New Roman"/>
                <w:sz w:val="18"/>
                <w:szCs w:val="20"/>
                <w:lang w:eastAsia="tr-TR"/>
              </w:rPr>
              <w:t>2) Risk bulunmadığından sürdürülebilirliği sağlamak için alınması gereken herhangi bir tedbir yoktur</w:t>
            </w:r>
          </w:p>
        </w:tc>
      </w:tr>
    </w:tbl>
    <w:p w:rsidR="004333E5" w:rsidRDefault="004333E5" w:rsidP="00E4545D">
      <w:pPr>
        <w:pStyle w:val="Default"/>
        <w:ind w:firstLine="708"/>
        <w:jc w:val="both"/>
        <w:rPr>
          <w:bCs/>
        </w:rPr>
      </w:pPr>
    </w:p>
    <w:tbl>
      <w:tblPr>
        <w:tblW w:w="10078" w:type="dxa"/>
        <w:tblInd w:w="55" w:type="dxa"/>
        <w:tblCellMar>
          <w:left w:w="70" w:type="dxa"/>
          <w:right w:w="70" w:type="dxa"/>
        </w:tblCellMar>
        <w:tblLook w:val="04A0" w:firstRow="1" w:lastRow="0" w:firstColumn="1" w:lastColumn="0" w:noHBand="0" w:noVBand="1"/>
      </w:tblPr>
      <w:tblGrid>
        <w:gridCol w:w="3072"/>
        <w:gridCol w:w="1201"/>
        <w:gridCol w:w="1306"/>
        <w:gridCol w:w="1538"/>
        <w:gridCol w:w="1553"/>
        <w:gridCol w:w="1408"/>
      </w:tblGrid>
      <w:tr w:rsidR="004333E5" w:rsidRPr="004333E5" w:rsidTr="004333E5">
        <w:trPr>
          <w:trHeight w:val="733"/>
        </w:trPr>
        <w:tc>
          <w:tcPr>
            <w:tcW w:w="3072" w:type="dxa"/>
            <w:tcBorders>
              <w:top w:val="single" w:sz="8" w:space="0" w:color="auto"/>
              <w:left w:val="single" w:sz="8" w:space="0" w:color="auto"/>
              <w:bottom w:val="nil"/>
              <w:right w:val="single" w:sz="8" w:space="0" w:color="auto"/>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lastRenderedPageBreak/>
              <w:t>A1</w:t>
            </w:r>
          </w:p>
        </w:tc>
        <w:tc>
          <w:tcPr>
            <w:tcW w:w="7006" w:type="dxa"/>
            <w:gridSpan w:val="5"/>
            <w:tcBorders>
              <w:top w:val="single" w:sz="8"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Eğitim öğretimde kaliteyi arttırmayı amaçlayan, ülkenin ve bölgenin ihtiyaç duyduğu alanlarda rekabet edebilir bir üniversite olmak</w:t>
            </w:r>
          </w:p>
        </w:tc>
      </w:tr>
      <w:tr w:rsidR="004333E5" w:rsidRPr="004333E5" w:rsidTr="004333E5">
        <w:trPr>
          <w:trHeight w:val="655"/>
        </w:trPr>
        <w:tc>
          <w:tcPr>
            <w:tcW w:w="307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H1.1</w:t>
            </w: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2022 yılı sonuna kadar özellikle organik tarım, turizm ve madencilik potansiyelinin değerlendirilebilmesi için ön lisans / lisans bölüm / program ve öğrenci sayısını %20 artırmak</w:t>
            </w:r>
          </w:p>
        </w:tc>
      </w:tr>
      <w:tr w:rsidR="004333E5" w:rsidRPr="004333E5" w:rsidTr="004333E5">
        <w:trPr>
          <w:trHeight w:val="530"/>
        </w:trPr>
        <w:tc>
          <w:tcPr>
            <w:tcW w:w="3072" w:type="dxa"/>
            <w:tcBorders>
              <w:top w:val="nil"/>
              <w:left w:val="single" w:sz="8" w:space="0" w:color="auto"/>
              <w:bottom w:val="single" w:sz="4" w:space="0" w:color="auto"/>
              <w:right w:val="single" w:sz="8" w:space="0" w:color="auto"/>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H1.1 Performansı</w:t>
            </w:r>
          </w:p>
        </w:tc>
        <w:tc>
          <w:tcPr>
            <w:tcW w:w="7006" w:type="dxa"/>
            <w:gridSpan w:val="5"/>
            <w:tcBorders>
              <w:top w:val="single" w:sz="4" w:space="0" w:color="auto"/>
              <w:left w:val="nil"/>
              <w:bottom w:val="nil"/>
              <w:right w:val="single" w:sz="8" w:space="0" w:color="000000"/>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34,60%</w:t>
            </w:r>
          </w:p>
        </w:tc>
      </w:tr>
      <w:tr w:rsidR="004333E5" w:rsidRPr="004333E5" w:rsidTr="004333E5">
        <w:trPr>
          <w:trHeight w:val="530"/>
        </w:trPr>
        <w:tc>
          <w:tcPr>
            <w:tcW w:w="3072" w:type="dxa"/>
            <w:tcBorders>
              <w:top w:val="nil"/>
              <w:left w:val="single" w:sz="8" w:space="0" w:color="auto"/>
              <w:bottom w:val="single" w:sz="4" w:space="0" w:color="auto"/>
              <w:right w:val="single" w:sz="8" w:space="0" w:color="auto"/>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Hedefe İlişkin Sapmanın Nedeni</w:t>
            </w:r>
          </w:p>
        </w:tc>
        <w:tc>
          <w:tcPr>
            <w:tcW w:w="7006"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color w:val="000000"/>
                <w:sz w:val="18"/>
                <w:szCs w:val="20"/>
                <w:lang w:eastAsia="tr-TR"/>
              </w:rPr>
            </w:pPr>
            <w:r w:rsidRPr="004333E5">
              <w:rPr>
                <w:rFonts w:ascii="Arial TUR" w:eastAsia="Times New Roman" w:hAnsi="Arial TUR" w:cs="Times New Roman"/>
                <w:color w:val="000000"/>
                <w:sz w:val="18"/>
                <w:szCs w:val="20"/>
                <w:lang w:eastAsia="tr-TR"/>
              </w:rPr>
              <w:t>YÖK'ün 2018 yılı içerisinde almış olduğu %80 doluluk şartı kararı öğrenci sayısının düşmesine neden olmuştur</w:t>
            </w:r>
          </w:p>
        </w:tc>
      </w:tr>
      <w:tr w:rsidR="004333E5" w:rsidRPr="004333E5" w:rsidTr="004333E5">
        <w:trPr>
          <w:trHeight w:val="530"/>
        </w:trPr>
        <w:tc>
          <w:tcPr>
            <w:tcW w:w="3072" w:type="dxa"/>
            <w:tcBorders>
              <w:top w:val="nil"/>
              <w:left w:val="single" w:sz="8" w:space="0" w:color="auto"/>
              <w:bottom w:val="single" w:sz="4" w:space="0" w:color="auto"/>
              <w:right w:val="single" w:sz="8" w:space="0" w:color="auto"/>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Hedefe İlişkin Alınacak Önlemler</w:t>
            </w: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Üniversitemiz Senatosu tarafından talep analizi yapılması ve yüksek talebi olan Bölüm/Programların açılmasının YÖK e teklif edilmesi</w:t>
            </w:r>
          </w:p>
        </w:tc>
      </w:tr>
      <w:tr w:rsidR="004333E5" w:rsidRPr="004333E5" w:rsidTr="004333E5">
        <w:trPr>
          <w:trHeight w:val="361"/>
        </w:trPr>
        <w:tc>
          <w:tcPr>
            <w:tcW w:w="3072" w:type="dxa"/>
            <w:tcBorders>
              <w:top w:val="nil"/>
              <w:left w:val="single" w:sz="8" w:space="0" w:color="auto"/>
              <w:bottom w:val="single" w:sz="4" w:space="0" w:color="auto"/>
              <w:right w:val="single" w:sz="8" w:space="0" w:color="auto"/>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Sorumlu Birim</w:t>
            </w: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Tüm Akademik Birimler</w:t>
            </w:r>
          </w:p>
        </w:tc>
      </w:tr>
      <w:tr w:rsidR="004333E5" w:rsidRPr="004333E5" w:rsidTr="004333E5">
        <w:trPr>
          <w:trHeight w:val="1151"/>
        </w:trPr>
        <w:tc>
          <w:tcPr>
            <w:tcW w:w="3072" w:type="dxa"/>
            <w:tcBorders>
              <w:top w:val="nil"/>
              <w:left w:val="single" w:sz="8" w:space="0" w:color="auto"/>
              <w:bottom w:val="nil"/>
              <w:right w:val="single" w:sz="8" w:space="0" w:color="auto"/>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Performans Göstergesi </w:t>
            </w:r>
          </w:p>
        </w:tc>
        <w:tc>
          <w:tcPr>
            <w:tcW w:w="1201" w:type="dxa"/>
            <w:tcBorders>
              <w:top w:val="nil"/>
              <w:left w:val="nil"/>
              <w:bottom w:val="single" w:sz="4" w:space="0" w:color="auto"/>
              <w:right w:val="single" w:sz="4" w:space="0" w:color="auto"/>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Hedefe Etkisi (%) </w:t>
            </w:r>
          </w:p>
        </w:tc>
        <w:tc>
          <w:tcPr>
            <w:tcW w:w="1306" w:type="dxa"/>
            <w:tcBorders>
              <w:top w:val="nil"/>
              <w:left w:val="nil"/>
              <w:bottom w:val="single" w:sz="4" w:space="0" w:color="auto"/>
              <w:right w:val="single" w:sz="4" w:space="0" w:color="auto"/>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Plan Dönemi Başlangıç Değeri (A) </w:t>
            </w:r>
          </w:p>
        </w:tc>
        <w:tc>
          <w:tcPr>
            <w:tcW w:w="1538" w:type="dxa"/>
            <w:tcBorders>
              <w:top w:val="nil"/>
              <w:left w:val="nil"/>
              <w:bottom w:val="single" w:sz="4" w:space="0" w:color="auto"/>
              <w:right w:val="single" w:sz="4" w:space="0" w:color="auto"/>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İzleme Dönemindeki Yılsonu Hedeflenen Değer (B) </w:t>
            </w:r>
          </w:p>
        </w:tc>
        <w:tc>
          <w:tcPr>
            <w:tcW w:w="1553" w:type="dxa"/>
            <w:tcBorders>
              <w:top w:val="nil"/>
              <w:left w:val="nil"/>
              <w:bottom w:val="single" w:sz="4" w:space="0" w:color="auto"/>
              <w:right w:val="single" w:sz="4" w:space="0" w:color="auto"/>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İzleme Dönemindeki Gerçekleşme Değeri (C) </w:t>
            </w:r>
          </w:p>
        </w:tc>
        <w:tc>
          <w:tcPr>
            <w:tcW w:w="1408" w:type="dxa"/>
            <w:tcBorders>
              <w:top w:val="nil"/>
              <w:left w:val="nil"/>
              <w:bottom w:val="single" w:sz="4" w:space="0" w:color="auto"/>
              <w:right w:val="single" w:sz="8" w:space="0" w:color="auto"/>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Performans (%) (C-A)/(B-A)</w:t>
            </w:r>
          </w:p>
        </w:tc>
      </w:tr>
      <w:tr w:rsidR="004333E5" w:rsidRPr="004333E5" w:rsidTr="004333E5">
        <w:trPr>
          <w:trHeight w:val="1343"/>
        </w:trPr>
        <w:tc>
          <w:tcPr>
            <w:tcW w:w="307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Pg.1.1.3 </w:t>
            </w:r>
            <w:r w:rsidRPr="004333E5">
              <w:rPr>
                <w:rFonts w:ascii="Arial TUR" w:eastAsia="Times New Roman" w:hAnsi="Arial TUR" w:cs="Times New Roman"/>
                <w:sz w:val="18"/>
                <w:szCs w:val="20"/>
                <w:lang w:eastAsia="tr-TR"/>
              </w:rPr>
              <w:br/>
              <w:t xml:space="preserve"> Organik Tarım, Turizm ve Madencilik Dışındaki Ön Lisans ve Lisans Öğrenci Sayısı</w:t>
            </w:r>
          </w:p>
        </w:tc>
        <w:tc>
          <w:tcPr>
            <w:tcW w:w="1201" w:type="dxa"/>
            <w:tcBorders>
              <w:top w:val="nil"/>
              <w:left w:val="nil"/>
              <w:bottom w:val="single" w:sz="4" w:space="0" w:color="auto"/>
              <w:right w:val="single" w:sz="4" w:space="0" w:color="auto"/>
            </w:tcBorders>
            <w:shd w:val="clear" w:color="auto" w:fill="auto"/>
            <w:noWrap/>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25%</w:t>
            </w:r>
          </w:p>
        </w:tc>
        <w:tc>
          <w:tcPr>
            <w:tcW w:w="1306" w:type="dxa"/>
            <w:tcBorders>
              <w:top w:val="nil"/>
              <w:left w:val="nil"/>
              <w:bottom w:val="single" w:sz="4" w:space="0" w:color="auto"/>
              <w:right w:val="single" w:sz="4" w:space="0" w:color="auto"/>
            </w:tcBorders>
            <w:shd w:val="clear" w:color="auto" w:fill="auto"/>
            <w:noWrap/>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15.987</w:t>
            </w:r>
          </w:p>
        </w:tc>
        <w:tc>
          <w:tcPr>
            <w:tcW w:w="1538" w:type="dxa"/>
            <w:tcBorders>
              <w:top w:val="nil"/>
              <w:left w:val="nil"/>
              <w:bottom w:val="single" w:sz="4" w:space="0" w:color="auto"/>
              <w:right w:val="single" w:sz="4" w:space="0" w:color="auto"/>
            </w:tcBorders>
            <w:shd w:val="clear" w:color="auto" w:fill="auto"/>
            <w:noWrap/>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16.500</w:t>
            </w:r>
          </w:p>
        </w:tc>
        <w:tc>
          <w:tcPr>
            <w:tcW w:w="1553" w:type="dxa"/>
            <w:tcBorders>
              <w:top w:val="nil"/>
              <w:left w:val="nil"/>
              <w:bottom w:val="single" w:sz="4" w:space="0" w:color="auto"/>
              <w:right w:val="single" w:sz="4" w:space="0" w:color="auto"/>
            </w:tcBorders>
            <w:shd w:val="clear" w:color="auto" w:fill="auto"/>
            <w:noWrap/>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16.697</w:t>
            </w:r>
          </w:p>
        </w:tc>
        <w:tc>
          <w:tcPr>
            <w:tcW w:w="1408" w:type="dxa"/>
            <w:tcBorders>
              <w:top w:val="nil"/>
              <w:left w:val="nil"/>
              <w:bottom w:val="single" w:sz="4" w:space="0" w:color="auto"/>
              <w:right w:val="single" w:sz="8" w:space="0" w:color="auto"/>
            </w:tcBorders>
            <w:shd w:val="clear" w:color="000000" w:fill="FFFFFF"/>
            <w:noWrap/>
            <w:vAlign w:val="center"/>
            <w:hideMark/>
          </w:tcPr>
          <w:p w:rsidR="004333E5" w:rsidRPr="004333E5" w:rsidRDefault="004333E5" w:rsidP="004333E5">
            <w:pPr>
              <w:spacing w:after="0" w:line="240" w:lineRule="auto"/>
              <w:jc w:val="center"/>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138,40%</w:t>
            </w:r>
          </w:p>
        </w:tc>
      </w:tr>
      <w:tr w:rsidR="004333E5" w:rsidRPr="004333E5" w:rsidTr="004333E5">
        <w:trPr>
          <w:trHeight w:val="462"/>
        </w:trPr>
        <w:tc>
          <w:tcPr>
            <w:tcW w:w="10078" w:type="dxa"/>
            <w:gridSpan w:val="6"/>
            <w:tcBorders>
              <w:top w:val="nil"/>
              <w:left w:val="single" w:sz="8" w:space="0" w:color="auto"/>
              <w:bottom w:val="nil"/>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Performans Göstergelerine İlişkin Değerlendirmeler</w:t>
            </w:r>
          </w:p>
        </w:tc>
      </w:tr>
      <w:tr w:rsidR="004333E5" w:rsidRPr="004333E5" w:rsidTr="004333E5">
        <w:trPr>
          <w:trHeight w:val="462"/>
        </w:trPr>
        <w:tc>
          <w:tcPr>
            <w:tcW w:w="3072"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b/>
                <w:bCs/>
                <w:sz w:val="18"/>
                <w:szCs w:val="24"/>
                <w:lang w:eastAsia="tr-TR"/>
              </w:rPr>
            </w:pPr>
            <w:r w:rsidRPr="004333E5">
              <w:rPr>
                <w:rFonts w:ascii="Arial TUR" w:eastAsia="Times New Roman" w:hAnsi="Arial TUR" w:cs="Times New Roman"/>
                <w:b/>
                <w:bCs/>
                <w:sz w:val="18"/>
                <w:szCs w:val="24"/>
                <w:lang w:eastAsia="tr-TR"/>
              </w:rPr>
              <w:t>İlgililik</w:t>
            </w: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1) Planın başlangıç döneminden itibaren iç ve dış çevrede ciddi değişiklikler meydana gelmedi</w:t>
            </w:r>
          </w:p>
        </w:tc>
      </w:tr>
      <w:tr w:rsidR="004333E5" w:rsidRPr="004333E5" w:rsidTr="004333E5">
        <w:trPr>
          <w:trHeight w:val="462"/>
        </w:trPr>
        <w:tc>
          <w:tcPr>
            <w:tcW w:w="3072" w:type="dxa"/>
            <w:vMerge/>
            <w:tcBorders>
              <w:top w:val="single" w:sz="4" w:space="0" w:color="auto"/>
              <w:left w:val="single" w:sz="8" w:space="0" w:color="auto"/>
              <w:bottom w:val="single" w:sz="4" w:space="0" w:color="000000"/>
              <w:right w:val="single" w:sz="4" w:space="0" w:color="auto"/>
            </w:tcBorders>
            <w:vAlign w:val="center"/>
            <w:hideMark/>
          </w:tcPr>
          <w:p w:rsidR="004333E5" w:rsidRPr="004333E5" w:rsidRDefault="004333E5" w:rsidP="004333E5">
            <w:pPr>
              <w:spacing w:after="0" w:line="240" w:lineRule="auto"/>
              <w:rPr>
                <w:rFonts w:ascii="Arial TUR" w:eastAsia="Times New Roman" w:hAnsi="Arial TUR" w:cs="Times New Roman"/>
                <w:b/>
                <w:bCs/>
                <w:sz w:val="18"/>
                <w:szCs w:val="24"/>
                <w:lang w:eastAsia="tr-TR"/>
              </w:rPr>
            </w:pPr>
          </w:p>
        </w:tc>
        <w:tc>
          <w:tcPr>
            <w:tcW w:w="7006" w:type="dxa"/>
            <w:gridSpan w:val="5"/>
            <w:tcBorders>
              <w:top w:val="single" w:sz="4" w:space="0" w:color="auto"/>
              <w:left w:val="nil"/>
              <w:bottom w:val="single" w:sz="4" w:space="0" w:color="auto"/>
              <w:right w:val="single" w:sz="8" w:space="0" w:color="000000"/>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2) Değişiklik olmadığından tespitler ve ihtiyaçlarda değişim olmamıştır. </w:t>
            </w:r>
          </w:p>
        </w:tc>
      </w:tr>
      <w:tr w:rsidR="004333E5" w:rsidRPr="004333E5" w:rsidTr="004333E5">
        <w:trPr>
          <w:trHeight w:val="518"/>
        </w:trPr>
        <w:tc>
          <w:tcPr>
            <w:tcW w:w="3072" w:type="dxa"/>
            <w:vMerge/>
            <w:tcBorders>
              <w:top w:val="single" w:sz="4" w:space="0" w:color="auto"/>
              <w:left w:val="single" w:sz="8" w:space="0" w:color="auto"/>
              <w:bottom w:val="single" w:sz="4" w:space="0" w:color="000000"/>
              <w:right w:val="single" w:sz="4" w:space="0" w:color="auto"/>
            </w:tcBorders>
            <w:vAlign w:val="center"/>
            <w:hideMark/>
          </w:tcPr>
          <w:p w:rsidR="004333E5" w:rsidRPr="004333E5" w:rsidRDefault="004333E5" w:rsidP="004333E5">
            <w:pPr>
              <w:spacing w:after="0" w:line="240" w:lineRule="auto"/>
              <w:rPr>
                <w:rFonts w:ascii="Arial TUR" w:eastAsia="Times New Roman" w:hAnsi="Arial TUR" w:cs="Times New Roman"/>
                <w:b/>
                <w:bCs/>
                <w:sz w:val="18"/>
                <w:szCs w:val="24"/>
                <w:lang w:eastAsia="tr-TR"/>
              </w:rPr>
            </w:pP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3) Öğretim üyesi ihtiyacı bazı birimler için karşılanmamıştır ancak hedef ve performans göstergelerinde bir değişiklik ihtiyacı yoktur </w:t>
            </w:r>
          </w:p>
        </w:tc>
      </w:tr>
      <w:tr w:rsidR="004333E5" w:rsidRPr="004333E5" w:rsidTr="004333E5">
        <w:trPr>
          <w:trHeight w:val="587"/>
        </w:trPr>
        <w:tc>
          <w:tcPr>
            <w:tcW w:w="3072" w:type="dxa"/>
            <w:vMerge w:val="restart"/>
            <w:tcBorders>
              <w:top w:val="nil"/>
              <w:left w:val="single" w:sz="8" w:space="0" w:color="auto"/>
              <w:bottom w:val="single" w:sz="4" w:space="0" w:color="000000"/>
              <w:right w:val="single" w:sz="4" w:space="0" w:color="auto"/>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b/>
                <w:bCs/>
                <w:sz w:val="18"/>
                <w:szCs w:val="24"/>
                <w:lang w:eastAsia="tr-TR"/>
              </w:rPr>
            </w:pPr>
            <w:r w:rsidRPr="004333E5">
              <w:rPr>
                <w:rFonts w:ascii="Arial TUR" w:eastAsia="Times New Roman" w:hAnsi="Arial TUR" w:cs="Times New Roman"/>
                <w:b/>
                <w:bCs/>
                <w:sz w:val="18"/>
                <w:szCs w:val="24"/>
                <w:lang w:eastAsia="tr-TR"/>
              </w:rPr>
              <w:t>Etkililik</w:t>
            </w: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1)  Performans göstergesi değerlerine ulaşıldı</w:t>
            </w:r>
          </w:p>
        </w:tc>
      </w:tr>
      <w:tr w:rsidR="004333E5" w:rsidRPr="004333E5" w:rsidTr="004333E5">
        <w:trPr>
          <w:trHeight w:val="587"/>
        </w:trPr>
        <w:tc>
          <w:tcPr>
            <w:tcW w:w="3072" w:type="dxa"/>
            <w:vMerge/>
            <w:tcBorders>
              <w:top w:val="nil"/>
              <w:left w:val="single" w:sz="8" w:space="0" w:color="auto"/>
              <w:bottom w:val="single" w:sz="4" w:space="0" w:color="000000"/>
              <w:right w:val="single" w:sz="4" w:space="0" w:color="auto"/>
            </w:tcBorders>
            <w:vAlign w:val="center"/>
            <w:hideMark/>
          </w:tcPr>
          <w:p w:rsidR="004333E5" w:rsidRPr="004333E5" w:rsidRDefault="004333E5" w:rsidP="004333E5">
            <w:pPr>
              <w:spacing w:after="0" w:line="240" w:lineRule="auto"/>
              <w:rPr>
                <w:rFonts w:ascii="Arial TUR" w:eastAsia="Times New Roman" w:hAnsi="Arial TUR" w:cs="Times New Roman"/>
                <w:b/>
                <w:bCs/>
                <w:sz w:val="18"/>
                <w:szCs w:val="24"/>
                <w:lang w:eastAsia="tr-TR"/>
              </w:rPr>
            </w:pP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2) Performans göstergesine ulaşma düzeyiyle tespit edilen ihtiyaçlarda belirtilen öğretim üyesi ihtiyacı kısmen karşılanmıştır. </w:t>
            </w:r>
          </w:p>
        </w:tc>
      </w:tr>
      <w:tr w:rsidR="004333E5" w:rsidRPr="004333E5" w:rsidTr="004333E5">
        <w:trPr>
          <w:trHeight w:val="587"/>
        </w:trPr>
        <w:tc>
          <w:tcPr>
            <w:tcW w:w="3072" w:type="dxa"/>
            <w:vMerge/>
            <w:tcBorders>
              <w:top w:val="nil"/>
              <w:left w:val="single" w:sz="8" w:space="0" w:color="auto"/>
              <w:bottom w:val="single" w:sz="4" w:space="0" w:color="000000"/>
              <w:right w:val="single" w:sz="4" w:space="0" w:color="auto"/>
            </w:tcBorders>
            <w:vAlign w:val="center"/>
            <w:hideMark/>
          </w:tcPr>
          <w:p w:rsidR="004333E5" w:rsidRPr="004333E5" w:rsidRDefault="004333E5" w:rsidP="004333E5">
            <w:pPr>
              <w:spacing w:after="0" w:line="240" w:lineRule="auto"/>
              <w:rPr>
                <w:rFonts w:ascii="Arial TUR" w:eastAsia="Times New Roman" w:hAnsi="Arial TUR" w:cs="Times New Roman"/>
                <w:b/>
                <w:bCs/>
                <w:sz w:val="18"/>
                <w:szCs w:val="24"/>
                <w:lang w:eastAsia="tr-TR"/>
              </w:rPr>
            </w:pP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3) Performans göstergelerinde istenilen düzeyde olduğundan hedef ve göstergelere ilişkin güncelleme ihtiyacı yoktur</w:t>
            </w:r>
          </w:p>
        </w:tc>
      </w:tr>
      <w:tr w:rsidR="004333E5" w:rsidRPr="004333E5" w:rsidTr="004333E5">
        <w:trPr>
          <w:trHeight w:val="587"/>
        </w:trPr>
        <w:tc>
          <w:tcPr>
            <w:tcW w:w="3072" w:type="dxa"/>
            <w:vMerge/>
            <w:tcBorders>
              <w:top w:val="nil"/>
              <w:left w:val="single" w:sz="8" w:space="0" w:color="auto"/>
              <w:bottom w:val="single" w:sz="4" w:space="0" w:color="000000"/>
              <w:right w:val="single" w:sz="4" w:space="0" w:color="auto"/>
            </w:tcBorders>
            <w:vAlign w:val="center"/>
            <w:hideMark/>
          </w:tcPr>
          <w:p w:rsidR="004333E5" w:rsidRPr="004333E5" w:rsidRDefault="004333E5" w:rsidP="004333E5">
            <w:pPr>
              <w:spacing w:after="0" w:line="240" w:lineRule="auto"/>
              <w:rPr>
                <w:rFonts w:ascii="Arial TUR" w:eastAsia="Times New Roman" w:hAnsi="Arial TUR" w:cs="Times New Roman"/>
                <w:b/>
                <w:bCs/>
                <w:sz w:val="18"/>
                <w:szCs w:val="24"/>
                <w:lang w:eastAsia="tr-TR"/>
              </w:rPr>
            </w:pP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4) Kalkınma Planı 108. mad</w:t>
            </w:r>
            <w:r>
              <w:rPr>
                <w:rFonts w:ascii="Arial TUR" w:eastAsia="Times New Roman" w:hAnsi="Arial TUR" w:cs="Times New Roman"/>
                <w:sz w:val="18"/>
                <w:szCs w:val="20"/>
                <w:lang w:eastAsia="tr-TR"/>
              </w:rPr>
              <w:t>d</w:t>
            </w:r>
            <w:r w:rsidRPr="004333E5">
              <w:rPr>
                <w:rFonts w:ascii="Arial TUR" w:eastAsia="Times New Roman" w:hAnsi="Arial TUR" w:cs="Times New Roman"/>
                <w:sz w:val="18"/>
                <w:szCs w:val="20"/>
                <w:lang w:eastAsia="tr-TR"/>
              </w:rPr>
              <w:t>ede yer alan öğrenci sayısı artışı hedefine olumlu yönde katkıda bulunulmuştur</w:t>
            </w:r>
          </w:p>
        </w:tc>
      </w:tr>
      <w:tr w:rsidR="004333E5" w:rsidRPr="004333E5" w:rsidTr="004333E5">
        <w:trPr>
          <w:trHeight w:val="587"/>
        </w:trPr>
        <w:tc>
          <w:tcPr>
            <w:tcW w:w="3072" w:type="dxa"/>
            <w:vMerge w:val="restart"/>
            <w:tcBorders>
              <w:top w:val="nil"/>
              <w:left w:val="single" w:sz="8" w:space="0" w:color="auto"/>
              <w:bottom w:val="single" w:sz="4" w:space="0" w:color="000000"/>
              <w:right w:val="single" w:sz="4" w:space="0" w:color="auto"/>
            </w:tcBorders>
            <w:shd w:val="clear" w:color="auto" w:fill="auto"/>
            <w:vAlign w:val="center"/>
            <w:hideMark/>
          </w:tcPr>
          <w:p w:rsidR="004333E5" w:rsidRPr="004333E5" w:rsidRDefault="004333E5" w:rsidP="004333E5">
            <w:pPr>
              <w:spacing w:after="0" w:line="240" w:lineRule="auto"/>
              <w:jc w:val="center"/>
              <w:rPr>
                <w:rFonts w:ascii="Arial TUR" w:eastAsia="Times New Roman" w:hAnsi="Arial TUR" w:cs="Times New Roman"/>
                <w:b/>
                <w:bCs/>
                <w:sz w:val="18"/>
                <w:szCs w:val="24"/>
                <w:lang w:eastAsia="tr-TR"/>
              </w:rPr>
            </w:pPr>
            <w:r w:rsidRPr="004333E5">
              <w:rPr>
                <w:rFonts w:ascii="Arial TUR" w:eastAsia="Times New Roman" w:hAnsi="Arial TUR" w:cs="Times New Roman"/>
                <w:b/>
                <w:bCs/>
                <w:sz w:val="18"/>
                <w:szCs w:val="24"/>
                <w:lang w:eastAsia="tr-TR"/>
              </w:rPr>
              <w:t>Etkinlik</w:t>
            </w:r>
          </w:p>
        </w:tc>
        <w:tc>
          <w:tcPr>
            <w:tcW w:w="7006" w:type="dxa"/>
            <w:gridSpan w:val="5"/>
            <w:tcBorders>
              <w:top w:val="single" w:sz="4" w:space="0" w:color="auto"/>
              <w:left w:val="nil"/>
              <w:bottom w:val="single" w:sz="4" w:space="0" w:color="auto"/>
              <w:right w:val="single" w:sz="8" w:space="0" w:color="000000"/>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1) Performans gösterge değerlerine ulaşılırken öngörülemeyen maliyetler ortaya çıkmadı</w:t>
            </w:r>
          </w:p>
        </w:tc>
      </w:tr>
      <w:tr w:rsidR="004333E5" w:rsidRPr="004333E5" w:rsidTr="004333E5">
        <w:trPr>
          <w:trHeight w:val="587"/>
        </w:trPr>
        <w:tc>
          <w:tcPr>
            <w:tcW w:w="3072" w:type="dxa"/>
            <w:vMerge/>
            <w:tcBorders>
              <w:top w:val="nil"/>
              <w:left w:val="single" w:sz="8" w:space="0" w:color="auto"/>
              <w:bottom w:val="single" w:sz="4" w:space="0" w:color="000000"/>
              <w:right w:val="single" w:sz="4" w:space="0" w:color="auto"/>
            </w:tcBorders>
            <w:vAlign w:val="center"/>
            <w:hideMark/>
          </w:tcPr>
          <w:p w:rsidR="004333E5" w:rsidRPr="004333E5" w:rsidRDefault="004333E5" w:rsidP="004333E5">
            <w:pPr>
              <w:spacing w:after="0" w:line="240" w:lineRule="auto"/>
              <w:rPr>
                <w:rFonts w:ascii="Arial TUR" w:eastAsia="Times New Roman" w:hAnsi="Arial TUR" w:cs="Times New Roman"/>
                <w:b/>
                <w:bCs/>
                <w:sz w:val="18"/>
                <w:szCs w:val="24"/>
                <w:lang w:eastAsia="tr-TR"/>
              </w:rPr>
            </w:pPr>
          </w:p>
        </w:tc>
        <w:tc>
          <w:tcPr>
            <w:tcW w:w="7006" w:type="dxa"/>
            <w:gridSpan w:val="5"/>
            <w:tcBorders>
              <w:top w:val="single" w:sz="4" w:space="0" w:color="auto"/>
              <w:left w:val="nil"/>
              <w:bottom w:val="single" w:sz="4" w:space="0" w:color="auto"/>
              <w:right w:val="single" w:sz="8" w:space="0" w:color="000000"/>
            </w:tcBorders>
            <w:shd w:val="clear" w:color="auto" w:fill="auto"/>
            <w:noWrap/>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2) Tahmini maliyet tablosunda değişiklik ihtiyacı yoktur.</w:t>
            </w:r>
          </w:p>
        </w:tc>
      </w:tr>
      <w:tr w:rsidR="004333E5" w:rsidRPr="004333E5" w:rsidTr="004333E5">
        <w:trPr>
          <w:trHeight w:val="587"/>
        </w:trPr>
        <w:tc>
          <w:tcPr>
            <w:tcW w:w="3072" w:type="dxa"/>
            <w:vMerge/>
            <w:tcBorders>
              <w:top w:val="nil"/>
              <w:left w:val="single" w:sz="8" w:space="0" w:color="auto"/>
              <w:bottom w:val="single" w:sz="4" w:space="0" w:color="000000"/>
              <w:right w:val="single" w:sz="4" w:space="0" w:color="auto"/>
            </w:tcBorders>
            <w:vAlign w:val="center"/>
            <w:hideMark/>
          </w:tcPr>
          <w:p w:rsidR="004333E5" w:rsidRPr="004333E5" w:rsidRDefault="004333E5" w:rsidP="004333E5">
            <w:pPr>
              <w:spacing w:after="0" w:line="240" w:lineRule="auto"/>
              <w:rPr>
                <w:rFonts w:ascii="Arial TUR" w:eastAsia="Times New Roman" w:hAnsi="Arial TUR" w:cs="Times New Roman"/>
                <w:b/>
                <w:bCs/>
                <w:sz w:val="18"/>
                <w:szCs w:val="24"/>
                <w:lang w:eastAsia="tr-TR"/>
              </w:rPr>
            </w:pP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4333E5" w:rsidRPr="004333E5" w:rsidTr="004333E5">
        <w:trPr>
          <w:trHeight w:val="699"/>
        </w:trPr>
        <w:tc>
          <w:tcPr>
            <w:tcW w:w="307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333E5" w:rsidRPr="004333E5" w:rsidRDefault="004333E5" w:rsidP="004333E5">
            <w:pPr>
              <w:spacing w:after="0" w:line="240" w:lineRule="auto"/>
              <w:jc w:val="center"/>
              <w:rPr>
                <w:rFonts w:ascii="Arial TUR" w:eastAsia="Times New Roman" w:hAnsi="Arial TUR" w:cs="Times New Roman"/>
                <w:b/>
                <w:bCs/>
                <w:sz w:val="18"/>
                <w:szCs w:val="24"/>
                <w:lang w:eastAsia="tr-TR"/>
              </w:rPr>
            </w:pPr>
            <w:r w:rsidRPr="004333E5">
              <w:rPr>
                <w:rFonts w:ascii="Arial TUR" w:eastAsia="Times New Roman" w:hAnsi="Arial TUR" w:cs="Times New Roman"/>
                <w:b/>
                <w:bCs/>
                <w:sz w:val="18"/>
                <w:szCs w:val="24"/>
                <w:lang w:eastAsia="tr-TR"/>
              </w:rPr>
              <w:t>Sürdürülebilirlik</w:t>
            </w:r>
          </w:p>
        </w:tc>
        <w:tc>
          <w:tcPr>
            <w:tcW w:w="7006" w:type="dxa"/>
            <w:gridSpan w:val="5"/>
            <w:tcBorders>
              <w:top w:val="single" w:sz="4" w:space="0" w:color="auto"/>
              <w:left w:val="nil"/>
              <w:bottom w:val="single" w:sz="4" w:space="0" w:color="auto"/>
              <w:right w:val="single" w:sz="8" w:space="0" w:color="000000"/>
            </w:tcBorders>
            <w:shd w:val="clear" w:color="auto" w:fill="auto"/>
            <w:vAlign w:val="center"/>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1)  YÖK'ün 2018 yılı içerisinde almış olduğu %80 doluluk şartı ve çevre illerdeki çok sayıda üniversite ve program açılması ve kontenjanların yüksek olması nedeniyle ilerleyen yıllarda bu karar öğrenci sayısı açısından risk oluşturmaktadır</w:t>
            </w:r>
          </w:p>
        </w:tc>
      </w:tr>
      <w:tr w:rsidR="004333E5" w:rsidRPr="004333E5" w:rsidTr="004333E5">
        <w:trPr>
          <w:trHeight w:val="699"/>
        </w:trPr>
        <w:tc>
          <w:tcPr>
            <w:tcW w:w="3072" w:type="dxa"/>
            <w:vMerge/>
            <w:tcBorders>
              <w:top w:val="nil"/>
              <w:left w:val="single" w:sz="8" w:space="0" w:color="auto"/>
              <w:bottom w:val="single" w:sz="8" w:space="0" w:color="000000"/>
              <w:right w:val="single" w:sz="4" w:space="0" w:color="auto"/>
            </w:tcBorders>
            <w:vAlign w:val="center"/>
            <w:hideMark/>
          </w:tcPr>
          <w:p w:rsidR="004333E5" w:rsidRPr="004333E5" w:rsidRDefault="004333E5" w:rsidP="004333E5">
            <w:pPr>
              <w:spacing w:after="0" w:line="240" w:lineRule="auto"/>
              <w:rPr>
                <w:rFonts w:ascii="Arial TUR" w:eastAsia="Times New Roman" w:hAnsi="Arial TUR" w:cs="Times New Roman"/>
                <w:b/>
                <w:bCs/>
                <w:sz w:val="18"/>
                <w:szCs w:val="24"/>
                <w:lang w:eastAsia="tr-TR"/>
              </w:rPr>
            </w:pPr>
          </w:p>
        </w:tc>
        <w:tc>
          <w:tcPr>
            <w:tcW w:w="7006" w:type="dxa"/>
            <w:gridSpan w:val="5"/>
            <w:tcBorders>
              <w:top w:val="single" w:sz="4" w:space="0" w:color="auto"/>
              <w:left w:val="nil"/>
              <w:bottom w:val="single" w:sz="8" w:space="0" w:color="auto"/>
              <w:right w:val="single" w:sz="8" w:space="0" w:color="000000"/>
            </w:tcBorders>
            <w:shd w:val="clear" w:color="auto" w:fill="auto"/>
            <w:hideMark/>
          </w:tcPr>
          <w:p w:rsidR="004333E5" w:rsidRPr="004333E5" w:rsidRDefault="004333E5" w:rsidP="004333E5">
            <w:pPr>
              <w:spacing w:after="0" w:line="240" w:lineRule="auto"/>
              <w:rPr>
                <w:rFonts w:ascii="Arial TUR" w:eastAsia="Times New Roman" w:hAnsi="Arial TUR" w:cs="Times New Roman"/>
                <w:sz w:val="18"/>
                <w:szCs w:val="20"/>
                <w:lang w:eastAsia="tr-TR"/>
              </w:rPr>
            </w:pPr>
            <w:r w:rsidRPr="004333E5">
              <w:rPr>
                <w:rFonts w:ascii="Arial TUR" w:eastAsia="Times New Roman" w:hAnsi="Arial TUR" w:cs="Times New Roman"/>
                <w:sz w:val="18"/>
                <w:szCs w:val="20"/>
                <w:lang w:eastAsia="tr-TR"/>
              </w:rPr>
              <w:t xml:space="preserve">2)   Bu riskleri ortadan kaldırmak ve sürdürülebilirliği sağlamak için Üniversitemiz Senatosu tarafından talep analizi yapılması ve yüksek talebi olan Bölüm/Programların açılmasının YÖK e teklif edilmesi gerekmektedir </w:t>
            </w:r>
          </w:p>
        </w:tc>
      </w:tr>
    </w:tbl>
    <w:p w:rsidR="00D420B2" w:rsidRDefault="00D420B2" w:rsidP="00D420B2">
      <w:pPr>
        <w:pStyle w:val="Default"/>
        <w:jc w:val="both"/>
        <w:rPr>
          <w:bCs/>
        </w:rPr>
      </w:pPr>
    </w:p>
    <w:tbl>
      <w:tblPr>
        <w:tblW w:w="10049" w:type="dxa"/>
        <w:tblInd w:w="55" w:type="dxa"/>
        <w:tblCellMar>
          <w:left w:w="70" w:type="dxa"/>
          <w:right w:w="70" w:type="dxa"/>
        </w:tblCellMar>
        <w:tblLook w:val="04A0" w:firstRow="1" w:lastRow="0" w:firstColumn="1" w:lastColumn="0" w:noHBand="0" w:noVBand="1"/>
      </w:tblPr>
      <w:tblGrid>
        <w:gridCol w:w="3066"/>
        <w:gridCol w:w="1030"/>
        <w:gridCol w:w="1236"/>
        <w:gridCol w:w="1627"/>
        <w:gridCol w:w="1641"/>
        <w:gridCol w:w="1449"/>
      </w:tblGrid>
      <w:tr w:rsidR="009271B8" w:rsidRPr="009271B8" w:rsidTr="009271B8">
        <w:trPr>
          <w:trHeight w:val="733"/>
        </w:trPr>
        <w:tc>
          <w:tcPr>
            <w:tcW w:w="3066" w:type="dxa"/>
            <w:tcBorders>
              <w:top w:val="single" w:sz="8" w:space="0" w:color="auto"/>
              <w:left w:val="single" w:sz="8" w:space="0" w:color="auto"/>
              <w:bottom w:val="nil"/>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lastRenderedPageBreak/>
              <w:t>A1</w:t>
            </w:r>
          </w:p>
        </w:tc>
        <w:tc>
          <w:tcPr>
            <w:tcW w:w="6983" w:type="dxa"/>
            <w:gridSpan w:val="5"/>
            <w:tcBorders>
              <w:top w:val="single" w:sz="8"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Eğitim öğretimde kaliteyi arttırmayı amaçlayan, ülkenin ve bölgenin ihtiyaç duyduğu alanlarda rekabet edebilir bir üniversite olmak</w:t>
            </w:r>
          </w:p>
        </w:tc>
      </w:tr>
      <w:tr w:rsidR="009271B8" w:rsidRPr="009271B8" w:rsidTr="009271B8">
        <w:trPr>
          <w:trHeight w:val="655"/>
        </w:trPr>
        <w:tc>
          <w:tcPr>
            <w:tcW w:w="306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H1.1</w:t>
            </w: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2022 yılı sonuna kadar özellikle organik tarım, turizm ve madencilik potansiyelinin değerlendirilebilmesi için ön lisans / lisans bölüm / program ve öğrenci sayısını %20 artırmak</w:t>
            </w:r>
          </w:p>
        </w:tc>
      </w:tr>
      <w:tr w:rsidR="009271B8" w:rsidRPr="009271B8" w:rsidTr="009271B8">
        <w:trPr>
          <w:trHeight w:val="530"/>
        </w:trPr>
        <w:tc>
          <w:tcPr>
            <w:tcW w:w="3066"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H1.1 Performansı</w:t>
            </w:r>
          </w:p>
        </w:tc>
        <w:tc>
          <w:tcPr>
            <w:tcW w:w="6983" w:type="dxa"/>
            <w:gridSpan w:val="5"/>
            <w:tcBorders>
              <w:top w:val="single" w:sz="4" w:space="0" w:color="auto"/>
              <w:left w:val="nil"/>
              <w:bottom w:val="nil"/>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-116,67%</w:t>
            </w:r>
          </w:p>
        </w:tc>
      </w:tr>
      <w:tr w:rsidR="009271B8" w:rsidRPr="009271B8" w:rsidTr="009271B8">
        <w:trPr>
          <w:trHeight w:val="530"/>
        </w:trPr>
        <w:tc>
          <w:tcPr>
            <w:tcW w:w="3066"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Hedefe İlişkin Sapmanın Nedeni*</w:t>
            </w:r>
          </w:p>
        </w:tc>
        <w:tc>
          <w:tcPr>
            <w:tcW w:w="698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color w:val="000000"/>
                <w:sz w:val="18"/>
                <w:szCs w:val="20"/>
                <w:lang w:eastAsia="tr-TR"/>
              </w:rPr>
            </w:pPr>
            <w:r w:rsidRPr="009271B8">
              <w:rPr>
                <w:rFonts w:ascii="Arial TUR" w:eastAsia="Times New Roman" w:hAnsi="Arial TUR" w:cs="Times New Roman"/>
                <w:color w:val="000000"/>
                <w:sz w:val="18"/>
                <w:szCs w:val="20"/>
                <w:lang w:eastAsia="tr-TR"/>
              </w:rPr>
              <w:t>YÖK'ün 2018 yılı içerisinde almış olduğu %80 doluluk şartı kararı öğrenci sayısının düşmesine neden olmuştur</w:t>
            </w:r>
          </w:p>
        </w:tc>
      </w:tr>
      <w:tr w:rsidR="009271B8" w:rsidRPr="009271B8" w:rsidTr="009271B8">
        <w:trPr>
          <w:trHeight w:val="530"/>
        </w:trPr>
        <w:tc>
          <w:tcPr>
            <w:tcW w:w="3066"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Hedefe İlişkin Alınacak Önlemler</w:t>
            </w: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Üniversitemiz Senatosu tarafından talep analizi yapılması ve yüksek talebi olan Bölüm/Programların açılmasının YÖK e teklif edilmesi</w:t>
            </w:r>
          </w:p>
        </w:tc>
      </w:tr>
      <w:tr w:rsidR="009271B8" w:rsidRPr="009271B8" w:rsidTr="009271B8">
        <w:trPr>
          <w:trHeight w:val="361"/>
        </w:trPr>
        <w:tc>
          <w:tcPr>
            <w:tcW w:w="3066"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Sorumlu Birim</w:t>
            </w: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Tüm Akademik Birimler</w:t>
            </w:r>
          </w:p>
        </w:tc>
      </w:tr>
      <w:tr w:rsidR="009271B8" w:rsidRPr="009271B8" w:rsidTr="009271B8">
        <w:trPr>
          <w:trHeight w:val="1151"/>
        </w:trPr>
        <w:tc>
          <w:tcPr>
            <w:tcW w:w="3066" w:type="dxa"/>
            <w:tcBorders>
              <w:top w:val="nil"/>
              <w:left w:val="single" w:sz="8" w:space="0" w:color="auto"/>
              <w:bottom w:val="nil"/>
              <w:right w:val="single" w:sz="8" w:space="0" w:color="auto"/>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Performans Göstergesi </w:t>
            </w:r>
          </w:p>
        </w:tc>
        <w:tc>
          <w:tcPr>
            <w:tcW w:w="1030"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Hedefe Etkisi (%) </w:t>
            </w:r>
          </w:p>
        </w:tc>
        <w:tc>
          <w:tcPr>
            <w:tcW w:w="1236"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Plan Dönemi Başlangıç Değeri (A) </w:t>
            </w:r>
          </w:p>
        </w:tc>
        <w:tc>
          <w:tcPr>
            <w:tcW w:w="1627"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İzleme Dönemindeki Yılsonu Hedeflenen Değer (B) </w:t>
            </w:r>
          </w:p>
        </w:tc>
        <w:tc>
          <w:tcPr>
            <w:tcW w:w="1641"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İzleme Dönemindeki Gerçekleşme Değeri (C) </w:t>
            </w:r>
          </w:p>
        </w:tc>
        <w:tc>
          <w:tcPr>
            <w:tcW w:w="1448" w:type="dxa"/>
            <w:tcBorders>
              <w:top w:val="nil"/>
              <w:left w:val="nil"/>
              <w:bottom w:val="single" w:sz="4" w:space="0" w:color="auto"/>
              <w:right w:val="single" w:sz="8"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Performans (%) (C-A)/(B-A)</w:t>
            </w:r>
          </w:p>
        </w:tc>
      </w:tr>
      <w:tr w:rsidR="009271B8" w:rsidRPr="009271B8" w:rsidTr="009271B8">
        <w:trPr>
          <w:trHeight w:val="1343"/>
        </w:trPr>
        <w:tc>
          <w:tcPr>
            <w:tcW w:w="306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Pg.1.1.4 </w:t>
            </w:r>
            <w:r w:rsidRPr="009271B8">
              <w:rPr>
                <w:rFonts w:ascii="Arial TUR" w:eastAsia="Times New Roman" w:hAnsi="Arial TUR" w:cs="Times New Roman"/>
                <w:sz w:val="18"/>
                <w:szCs w:val="20"/>
                <w:lang w:eastAsia="tr-TR"/>
              </w:rPr>
              <w:br/>
              <w:t xml:space="preserve"> Organik Tarım, Turizm ve Madencilik Dışındaki Ön Lisans ve Lisans Bölüm/Program Sayısı</w:t>
            </w:r>
          </w:p>
        </w:tc>
        <w:tc>
          <w:tcPr>
            <w:tcW w:w="1030"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25%</w:t>
            </w:r>
          </w:p>
        </w:tc>
        <w:tc>
          <w:tcPr>
            <w:tcW w:w="1236"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132</w:t>
            </w:r>
          </w:p>
        </w:tc>
        <w:tc>
          <w:tcPr>
            <w:tcW w:w="1627"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135</w:t>
            </w:r>
          </w:p>
        </w:tc>
        <w:tc>
          <w:tcPr>
            <w:tcW w:w="1641"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118</w:t>
            </w:r>
          </w:p>
        </w:tc>
        <w:tc>
          <w:tcPr>
            <w:tcW w:w="1448" w:type="dxa"/>
            <w:tcBorders>
              <w:top w:val="nil"/>
              <w:left w:val="nil"/>
              <w:bottom w:val="single" w:sz="4" w:space="0" w:color="auto"/>
              <w:right w:val="single" w:sz="8" w:space="0" w:color="auto"/>
            </w:tcBorders>
            <w:shd w:val="clear" w:color="000000" w:fill="FFFFFF"/>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Pr>
                <w:rFonts w:ascii="Arial TUR" w:eastAsia="Times New Roman" w:hAnsi="Arial TUR" w:cs="Times New Roman"/>
                <w:sz w:val="18"/>
                <w:szCs w:val="20"/>
                <w:lang w:eastAsia="tr-TR"/>
              </w:rPr>
              <w:t>-466,67</w:t>
            </w:r>
            <w:r w:rsidRPr="004333E5">
              <w:rPr>
                <w:rFonts w:ascii="Arial TUR" w:eastAsia="Times New Roman" w:hAnsi="Arial TUR" w:cs="Times New Roman"/>
                <w:sz w:val="18"/>
                <w:szCs w:val="20"/>
                <w:lang w:eastAsia="tr-TR"/>
              </w:rPr>
              <w:t>%</w:t>
            </w:r>
          </w:p>
        </w:tc>
      </w:tr>
      <w:tr w:rsidR="009271B8" w:rsidRPr="009271B8" w:rsidTr="009271B8">
        <w:trPr>
          <w:trHeight w:val="463"/>
        </w:trPr>
        <w:tc>
          <w:tcPr>
            <w:tcW w:w="10049" w:type="dxa"/>
            <w:gridSpan w:val="6"/>
            <w:tcBorders>
              <w:top w:val="nil"/>
              <w:left w:val="single" w:sz="8" w:space="0" w:color="auto"/>
              <w:bottom w:val="nil"/>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Performans Göstergelerine İlişkin Değerlendirmeler***</w:t>
            </w:r>
          </w:p>
        </w:tc>
      </w:tr>
      <w:tr w:rsidR="009271B8" w:rsidRPr="009271B8" w:rsidTr="009271B8">
        <w:trPr>
          <w:trHeight w:val="463"/>
        </w:trPr>
        <w:tc>
          <w:tcPr>
            <w:tcW w:w="3066"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İlgililik</w:t>
            </w: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Planın başlangıç döneminden itibaren iç ve dış çevrede ciddi değişiklikler meydana gelmedi</w:t>
            </w:r>
          </w:p>
        </w:tc>
      </w:tr>
      <w:tr w:rsidR="009271B8" w:rsidRPr="009271B8" w:rsidTr="009271B8">
        <w:trPr>
          <w:trHeight w:val="463"/>
        </w:trPr>
        <w:tc>
          <w:tcPr>
            <w:tcW w:w="3066" w:type="dxa"/>
            <w:vMerge/>
            <w:tcBorders>
              <w:top w:val="single" w:sz="4" w:space="0" w:color="auto"/>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2) Değişiklik olmadığından tespitler ve ihtiyaçlarda değişim olmamıştır. </w:t>
            </w:r>
          </w:p>
        </w:tc>
      </w:tr>
      <w:tr w:rsidR="009271B8" w:rsidRPr="009271B8" w:rsidTr="009271B8">
        <w:trPr>
          <w:trHeight w:val="463"/>
        </w:trPr>
        <w:tc>
          <w:tcPr>
            <w:tcW w:w="3066" w:type="dxa"/>
            <w:vMerge/>
            <w:tcBorders>
              <w:top w:val="single" w:sz="4" w:space="0" w:color="auto"/>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3) Öğretim üyesi ihtiyacı bazı birimler için karşılanmamıştır ancak hedef ve performans göstergelerinde bir değişiklik ihtiyacı yoktur </w:t>
            </w:r>
          </w:p>
        </w:tc>
      </w:tr>
      <w:tr w:rsidR="009271B8" w:rsidRPr="009271B8" w:rsidTr="009271B8">
        <w:trPr>
          <w:trHeight w:val="586"/>
        </w:trPr>
        <w:tc>
          <w:tcPr>
            <w:tcW w:w="3066" w:type="dxa"/>
            <w:vMerge w:val="restart"/>
            <w:tcBorders>
              <w:top w:val="nil"/>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Etkililik</w:t>
            </w: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Performans göstergesi değerlerine ulaşıldı</w:t>
            </w:r>
          </w:p>
        </w:tc>
      </w:tr>
      <w:tr w:rsidR="009271B8" w:rsidRPr="009271B8" w:rsidTr="009271B8">
        <w:trPr>
          <w:trHeight w:val="586"/>
        </w:trPr>
        <w:tc>
          <w:tcPr>
            <w:tcW w:w="3066"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2) Performans göstergesine ulaşma düzeyiyle tespit edilen ihtiyaçlarda belirtilen öğretim üyesi ihtiyacı kısmen karşılanmıştır. </w:t>
            </w:r>
          </w:p>
        </w:tc>
      </w:tr>
      <w:tr w:rsidR="009271B8" w:rsidRPr="009271B8" w:rsidTr="009271B8">
        <w:trPr>
          <w:trHeight w:val="586"/>
        </w:trPr>
        <w:tc>
          <w:tcPr>
            <w:tcW w:w="3066"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3) Performans göstergelerinde istenilen düzeyde olduğundan hedef ve göstergelere ilişkin güncelleme ihtiyacı yoktur</w:t>
            </w:r>
          </w:p>
        </w:tc>
      </w:tr>
      <w:tr w:rsidR="009271B8" w:rsidRPr="009271B8" w:rsidTr="009271B8">
        <w:trPr>
          <w:trHeight w:val="586"/>
        </w:trPr>
        <w:tc>
          <w:tcPr>
            <w:tcW w:w="3066"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4) Kalkınma Planı 108. mad</w:t>
            </w:r>
            <w:r>
              <w:rPr>
                <w:rFonts w:ascii="Arial TUR" w:eastAsia="Times New Roman" w:hAnsi="Arial TUR" w:cs="Times New Roman"/>
                <w:sz w:val="18"/>
                <w:szCs w:val="20"/>
                <w:lang w:eastAsia="tr-TR"/>
              </w:rPr>
              <w:t>d</w:t>
            </w:r>
            <w:r w:rsidRPr="009271B8">
              <w:rPr>
                <w:rFonts w:ascii="Arial TUR" w:eastAsia="Times New Roman" w:hAnsi="Arial TUR" w:cs="Times New Roman"/>
                <w:sz w:val="18"/>
                <w:szCs w:val="20"/>
                <w:lang w:eastAsia="tr-TR"/>
              </w:rPr>
              <w:t>ede yer alan öğrenci sayısı artışı hedefine olumlu yönde katkıda bulunulmuştur</w:t>
            </w:r>
          </w:p>
        </w:tc>
      </w:tr>
      <w:tr w:rsidR="009271B8" w:rsidRPr="009271B8" w:rsidTr="009271B8">
        <w:trPr>
          <w:trHeight w:val="586"/>
        </w:trPr>
        <w:tc>
          <w:tcPr>
            <w:tcW w:w="3066" w:type="dxa"/>
            <w:vMerge w:val="restart"/>
            <w:tcBorders>
              <w:top w:val="nil"/>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Etkinlik</w:t>
            </w:r>
          </w:p>
        </w:tc>
        <w:tc>
          <w:tcPr>
            <w:tcW w:w="698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Performans gösterge değerlerine ulaşılırken öngörülemeyen maliyetler ortaya çıkmadı</w:t>
            </w:r>
          </w:p>
        </w:tc>
      </w:tr>
      <w:tr w:rsidR="009271B8" w:rsidRPr="009271B8" w:rsidTr="009271B8">
        <w:trPr>
          <w:trHeight w:val="586"/>
        </w:trPr>
        <w:tc>
          <w:tcPr>
            <w:tcW w:w="3066"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 Tahmini maliyet tablosunda değişiklik ihtiyacı yoktur</w:t>
            </w:r>
          </w:p>
        </w:tc>
      </w:tr>
      <w:tr w:rsidR="009271B8" w:rsidRPr="009271B8" w:rsidTr="009271B8">
        <w:trPr>
          <w:trHeight w:val="586"/>
        </w:trPr>
        <w:tc>
          <w:tcPr>
            <w:tcW w:w="3066"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9271B8" w:rsidRPr="009271B8" w:rsidTr="009271B8">
        <w:trPr>
          <w:trHeight w:val="586"/>
        </w:trPr>
        <w:tc>
          <w:tcPr>
            <w:tcW w:w="306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Sürdürülebilirlik</w:t>
            </w:r>
          </w:p>
        </w:tc>
        <w:tc>
          <w:tcPr>
            <w:tcW w:w="6983"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YÖK'ün 2018 yılı içerisinde almış olduğu %80 doluluk şartı nedeniyle ilerleyen yıllarda bu karar Bölüm/Program ve öğrenci sayısı açısından risk oluşturmaktadır</w:t>
            </w:r>
          </w:p>
        </w:tc>
      </w:tr>
      <w:tr w:rsidR="009271B8" w:rsidRPr="009271B8" w:rsidTr="009271B8">
        <w:trPr>
          <w:trHeight w:val="733"/>
        </w:trPr>
        <w:tc>
          <w:tcPr>
            <w:tcW w:w="3066" w:type="dxa"/>
            <w:vMerge/>
            <w:tcBorders>
              <w:top w:val="nil"/>
              <w:left w:val="single" w:sz="8" w:space="0" w:color="auto"/>
              <w:bottom w:val="single" w:sz="8"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3" w:type="dxa"/>
            <w:gridSpan w:val="5"/>
            <w:tcBorders>
              <w:top w:val="single" w:sz="4" w:space="0" w:color="auto"/>
              <w:left w:val="nil"/>
              <w:bottom w:val="single" w:sz="8" w:space="0" w:color="auto"/>
              <w:right w:val="single" w:sz="8" w:space="0" w:color="000000"/>
            </w:tcBorders>
            <w:shd w:val="clear" w:color="auto" w:fill="auto"/>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2)   Bu riskleri ortadan kaldırmak ve sürdürülebilirliği sağlamak için Üniversitemiz Senatosu tarafından talep analizi yapılması ve yüksek talebi olan Bölüm/Programların açılmasının YÖK e teklif edilmesi gerekmektedir </w:t>
            </w:r>
          </w:p>
        </w:tc>
      </w:tr>
    </w:tbl>
    <w:p w:rsidR="00FD689F" w:rsidRDefault="00FD689F" w:rsidP="00D420B2">
      <w:pPr>
        <w:pStyle w:val="Default"/>
        <w:jc w:val="both"/>
        <w:rPr>
          <w:bCs/>
        </w:rPr>
      </w:pPr>
    </w:p>
    <w:p w:rsidR="00FD689F" w:rsidRDefault="00FD689F" w:rsidP="00D420B2">
      <w:pPr>
        <w:pStyle w:val="Default"/>
        <w:jc w:val="both"/>
        <w:rPr>
          <w:bCs/>
        </w:rPr>
      </w:pPr>
    </w:p>
    <w:tbl>
      <w:tblPr>
        <w:tblW w:w="10049" w:type="dxa"/>
        <w:tblInd w:w="55" w:type="dxa"/>
        <w:tblCellMar>
          <w:left w:w="70" w:type="dxa"/>
          <w:right w:w="70" w:type="dxa"/>
        </w:tblCellMar>
        <w:tblLook w:val="04A0" w:firstRow="1" w:lastRow="0" w:firstColumn="1" w:lastColumn="0" w:noHBand="0" w:noVBand="1"/>
      </w:tblPr>
      <w:tblGrid>
        <w:gridCol w:w="3065"/>
        <w:gridCol w:w="1030"/>
        <w:gridCol w:w="1237"/>
        <w:gridCol w:w="1627"/>
        <w:gridCol w:w="1641"/>
        <w:gridCol w:w="1449"/>
      </w:tblGrid>
      <w:tr w:rsidR="009271B8" w:rsidRPr="009271B8" w:rsidTr="009271B8">
        <w:trPr>
          <w:trHeight w:val="651"/>
        </w:trPr>
        <w:tc>
          <w:tcPr>
            <w:tcW w:w="3065" w:type="dxa"/>
            <w:tcBorders>
              <w:top w:val="single" w:sz="8" w:space="0" w:color="auto"/>
              <w:left w:val="single" w:sz="8" w:space="0" w:color="auto"/>
              <w:bottom w:val="nil"/>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lastRenderedPageBreak/>
              <w:t>A1</w:t>
            </w:r>
          </w:p>
        </w:tc>
        <w:tc>
          <w:tcPr>
            <w:tcW w:w="6984" w:type="dxa"/>
            <w:gridSpan w:val="5"/>
            <w:tcBorders>
              <w:top w:val="single" w:sz="8"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Eğitim öğretimde kaliteyi arttırmayı amaçlayan, ülkenin ve bölgenin ihtiyaç duyduğu alanlarda rekabet edebilir bir üniversite olmak</w:t>
            </w:r>
          </w:p>
        </w:tc>
      </w:tr>
      <w:tr w:rsidR="009271B8" w:rsidRPr="009271B8" w:rsidTr="009271B8">
        <w:trPr>
          <w:trHeight w:val="580"/>
        </w:trPr>
        <w:tc>
          <w:tcPr>
            <w:tcW w:w="30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H1.2</w:t>
            </w: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2022 yılı sonuna kadar Çift anadal/yandal yapan öğrenci sayısı ile Farabi, Erasmus, Mevlana gibi ulusal ve uluslararası değişim programlarına katılan sayısını %50 oranında arttırmak</w:t>
            </w:r>
          </w:p>
        </w:tc>
      </w:tr>
      <w:tr w:rsidR="009271B8" w:rsidRPr="009271B8" w:rsidTr="009271B8">
        <w:trPr>
          <w:trHeight w:val="471"/>
        </w:trPr>
        <w:tc>
          <w:tcPr>
            <w:tcW w:w="3065"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H1.2 Performansı</w:t>
            </w:r>
          </w:p>
        </w:tc>
        <w:tc>
          <w:tcPr>
            <w:tcW w:w="6984" w:type="dxa"/>
            <w:gridSpan w:val="5"/>
            <w:tcBorders>
              <w:top w:val="single" w:sz="4" w:space="0" w:color="auto"/>
              <w:left w:val="nil"/>
              <w:bottom w:val="nil"/>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0,00%</w:t>
            </w:r>
          </w:p>
        </w:tc>
      </w:tr>
      <w:tr w:rsidR="009271B8" w:rsidRPr="009271B8" w:rsidTr="009271B8">
        <w:trPr>
          <w:trHeight w:val="620"/>
        </w:trPr>
        <w:tc>
          <w:tcPr>
            <w:tcW w:w="3065"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Hedefe İlişkin Sapmanın Nedeni*</w:t>
            </w:r>
          </w:p>
        </w:tc>
        <w:tc>
          <w:tcPr>
            <w:tcW w:w="6984" w:type="dxa"/>
            <w:gridSpan w:val="5"/>
            <w:tcBorders>
              <w:top w:val="single" w:sz="4" w:space="0" w:color="auto"/>
              <w:left w:val="nil"/>
              <w:bottom w:val="nil"/>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Hareketliliğe hak kazanan öğrencilerin feragat etmeleri (Erasmus, Farabi) ve YÖK tarafından hareketliliğe az bütçe ayrılması (Mevlana) sonucunda hedeflenen rakamlara ulaşılamamıştır.</w:t>
            </w:r>
          </w:p>
        </w:tc>
      </w:tr>
      <w:tr w:rsidR="009271B8" w:rsidRPr="009271B8" w:rsidTr="009271B8">
        <w:trPr>
          <w:trHeight w:val="471"/>
        </w:trPr>
        <w:tc>
          <w:tcPr>
            <w:tcW w:w="3065"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Hedefe İlişkin Alınacak Önlemler</w:t>
            </w: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Feragat edilme ihtimaline karşı yedek öğrenciler belirlenmektedir (Erasmus), ancak bu durum Farabi ve Mevlana için mümkün değildir. </w:t>
            </w:r>
          </w:p>
        </w:tc>
      </w:tr>
      <w:tr w:rsidR="009271B8" w:rsidRPr="009271B8" w:rsidTr="009271B8">
        <w:trPr>
          <w:trHeight w:val="320"/>
        </w:trPr>
        <w:tc>
          <w:tcPr>
            <w:tcW w:w="3065"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Sorumlu Birim</w:t>
            </w: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Dış İlişkiler Birimi</w:t>
            </w:r>
          </w:p>
        </w:tc>
      </w:tr>
      <w:tr w:rsidR="009271B8" w:rsidRPr="009271B8" w:rsidTr="009271B8">
        <w:trPr>
          <w:trHeight w:val="1021"/>
        </w:trPr>
        <w:tc>
          <w:tcPr>
            <w:tcW w:w="3065" w:type="dxa"/>
            <w:tcBorders>
              <w:top w:val="nil"/>
              <w:left w:val="single" w:sz="8" w:space="0" w:color="auto"/>
              <w:bottom w:val="nil"/>
              <w:right w:val="single" w:sz="8" w:space="0" w:color="auto"/>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Performans Göstergesi </w:t>
            </w:r>
          </w:p>
        </w:tc>
        <w:tc>
          <w:tcPr>
            <w:tcW w:w="1030"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Hedefe Etkisi (%) </w:t>
            </w:r>
          </w:p>
        </w:tc>
        <w:tc>
          <w:tcPr>
            <w:tcW w:w="1237"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Plan Dönemi Başlangıç Değeri (A) </w:t>
            </w:r>
          </w:p>
        </w:tc>
        <w:tc>
          <w:tcPr>
            <w:tcW w:w="1627"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İzleme Dönemindeki Yılsonu Hedeflenen Değer (B) </w:t>
            </w:r>
          </w:p>
        </w:tc>
        <w:tc>
          <w:tcPr>
            <w:tcW w:w="1641"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İzleme Dönemindeki Gerçekleşme Değeri (C) </w:t>
            </w:r>
          </w:p>
        </w:tc>
        <w:tc>
          <w:tcPr>
            <w:tcW w:w="1448" w:type="dxa"/>
            <w:tcBorders>
              <w:top w:val="nil"/>
              <w:left w:val="nil"/>
              <w:bottom w:val="single" w:sz="4" w:space="0" w:color="auto"/>
              <w:right w:val="single" w:sz="8"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Performans (%) (C-A)/(B-A)</w:t>
            </w:r>
          </w:p>
        </w:tc>
      </w:tr>
      <w:tr w:rsidR="009271B8" w:rsidRPr="009271B8" w:rsidTr="009271B8">
        <w:trPr>
          <w:trHeight w:val="1191"/>
        </w:trPr>
        <w:tc>
          <w:tcPr>
            <w:tcW w:w="306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Pg.1.2.1  </w:t>
            </w:r>
            <w:r w:rsidRPr="009271B8">
              <w:rPr>
                <w:rFonts w:ascii="Arial TUR" w:eastAsia="Times New Roman" w:hAnsi="Arial TUR" w:cs="Times New Roman"/>
                <w:sz w:val="18"/>
                <w:szCs w:val="20"/>
                <w:lang w:eastAsia="tr-TR"/>
              </w:rPr>
              <w:br/>
              <w:t>Değişim Programına Katılan Öğrenci Sayısı</w:t>
            </w:r>
          </w:p>
        </w:tc>
        <w:tc>
          <w:tcPr>
            <w:tcW w:w="1030"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25%</w:t>
            </w:r>
          </w:p>
        </w:tc>
        <w:tc>
          <w:tcPr>
            <w:tcW w:w="1237"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63</w:t>
            </w:r>
          </w:p>
        </w:tc>
        <w:tc>
          <w:tcPr>
            <w:tcW w:w="1627"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68</w:t>
            </w:r>
          </w:p>
        </w:tc>
        <w:tc>
          <w:tcPr>
            <w:tcW w:w="1641"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63</w:t>
            </w:r>
          </w:p>
        </w:tc>
        <w:tc>
          <w:tcPr>
            <w:tcW w:w="1448" w:type="dxa"/>
            <w:tcBorders>
              <w:top w:val="nil"/>
              <w:left w:val="nil"/>
              <w:bottom w:val="single" w:sz="4" w:space="0" w:color="auto"/>
              <w:right w:val="single" w:sz="8" w:space="0" w:color="auto"/>
            </w:tcBorders>
            <w:shd w:val="clear" w:color="000000" w:fill="FFFFFF"/>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0,00%</w:t>
            </w:r>
          </w:p>
        </w:tc>
      </w:tr>
      <w:tr w:rsidR="009271B8" w:rsidRPr="009271B8" w:rsidTr="009271B8">
        <w:trPr>
          <w:trHeight w:val="411"/>
        </w:trPr>
        <w:tc>
          <w:tcPr>
            <w:tcW w:w="10049" w:type="dxa"/>
            <w:gridSpan w:val="6"/>
            <w:tcBorders>
              <w:top w:val="nil"/>
              <w:left w:val="single" w:sz="8" w:space="0" w:color="auto"/>
              <w:bottom w:val="nil"/>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Performans Göstergelerine İlişkin Değerlendirmeler***</w:t>
            </w:r>
          </w:p>
        </w:tc>
      </w:tr>
      <w:tr w:rsidR="009271B8" w:rsidRPr="009271B8" w:rsidTr="009271B8">
        <w:trPr>
          <w:trHeight w:val="411"/>
        </w:trPr>
        <w:tc>
          <w:tcPr>
            <w:tcW w:w="306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İlgililik</w:t>
            </w: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Planın başlangıç döneminden itibaren iç ve dış çevrede ciddi değişiklikler meydana gelmedi</w:t>
            </w:r>
          </w:p>
        </w:tc>
      </w:tr>
      <w:tr w:rsidR="009271B8" w:rsidRPr="009271B8" w:rsidTr="009271B8">
        <w:trPr>
          <w:trHeight w:val="411"/>
        </w:trPr>
        <w:tc>
          <w:tcPr>
            <w:tcW w:w="3065" w:type="dxa"/>
            <w:vMerge/>
            <w:tcBorders>
              <w:top w:val="single" w:sz="4" w:space="0" w:color="auto"/>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2) Değişiklik olmadığından tespitler ve ihtiyaçlarda değişim olmamıştır. </w:t>
            </w:r>
          </w:p>
        </w:tc>
      </w:tr>
      <w:tr w:rsidR="009271B8" w:rsidRPr="009271B8" w:rsidTr="009271B8">
        <w:trPr>
          <w:trHeight w:val="611"/>
        </w:trPr>
        <w:tc>
          <w:tcPr>
            <w:tcW w:w="3065" w:type="dxa"/>
            <w:vMerge/>
            <w:tcBorders>
              <w:top w:val="single" w:sz="4" w:space="0" w:color="auto"/>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3) Öğrencilere değişim programları ile ilgili daha çok bilgilendirme yapılmıştır ancak değişim programlarına olan talep çok değişkenlik gösterdiğinden hedef ve performans göstergelerinde bir değişiklik ihtiyacı yoktur</w:t>
            </w:r>
          </w:p>
        </w:tc>
      </w:tr>
      <w:tr w:rsidR="009271B8" w:rsidRPr="009271B8" w:rsidTr="009271B8">
        <w:trPr>
          <w:trHeight w:val="520"/>
        </w:trPr>
        <w:tc>
          <w:tcPr>
            <w:tcW w:w="3065" w:type="dxa"/>
            <w:vMerge w:val="restart"/>
            <w:tcBorders>
              <w:top w:val="nil"/>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Etkililik</w:t>
            </w:r>
          </w:p>
        </w:tc>
        <w:tc>
          <w:tcPr>
            <w:tcW w:w="698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Performans göstergesi değerlerine ulaşılamadı</w:t>
            </w:r>
          </w:p>
        </w:tc>
      </w:tr>
      <w:tr w:rsidR="009271B8" w:rsidRPr="009271B8" w:rsidTr="009271B8">
        <w:trPr>
          <w:trHeight w:val="520"/>
        </w:trPr>
        <w:tc>
          <w:tcPr>
            <w:tcW w:w="3065"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2)  Performans göstergesine ulaşma düzeyiyle tespit edilen ihtiyaçlar kısmen karşılandı </w:t>
            </w:r>
          </w:p>
        </w:tc>
      </w:tr>
      <w:tr w:rsidR="009271B8" w:rsidRPr="009271B8" w:rsidTr="009271B8">
        <w:trPr>
          <w:trHeight w:val="520"/>
        </w:trPr>
        <w:tc>
          <w:tcPr>
            <w:tcW w:w="3065"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3) Performans göstergelerinde istenilen düzeye ulaşılmamıştır ancak değişim programlarına olan talep çok değişkenlik gösterdiğinden yıllar itibarıyla gerçekleşmesi öngörülen hedef ve göstergelere ilişkin güncelleme ihtiyacı yoktur</w:t>
            </w:r>
          </w:p>
        </w:tc>
      </w:tr>
      <w:tr w:rsidR="009271B8" w:rsidRPr="009271B8" w:rsidTr="009271B8">
        <w:trPr>
          <w:trHeight w:val="520"/>
        </w:trPr>
        <w:tc>
          <w:tcPr>
            <w:tcW w:w="3065"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4) Performans göstergesinin kalkınma planında yer alan ilgili amaç, hedef ve politikalarla ilgisi yoktur</w:t>
            </w:r>
          </w:p>
        </w:tc>
      </w:tr>
      <w:tr w:rsidR="009271B8" w:rsidRPr="009271B8" w:rsidTr="009271B8">
        <w:trPr>
          <w:trHeight w:val="520"/>
        </w:trPr>
        <w:tc>
          <w:tcPr>
            <w:tcW w:w="3065" w:type="dxa"/>
            <w:vMerge w:val="restart"/>
            <w:tcBorders>
              <w:top w:val="nil"/>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Etkinlik</w:t>
            </w:r>
          </w:p>
        </w:tc>
        <w:tc>
          <w:tcPr>
            <w:tcW w:w="698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Performans gösterge değerlerine ulaşılırken öngörülemeyen maliyetler ortaya çıkmadı</w:t>
            </w:r>
          </w:p>
        </w:tc>
      </w:tr>
      <w:tr w:rsidR="009271B8" w:rsidRPr="009271B8" w:rsidTr="009271B8">
        <w:trPr>
          <w:trHeight w:val="520"/>
        </w:trPr>
        <w:tc>
          <w:tcPr>
            <w:tcW w:w="3065"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 Tahmini maliyet tablosunda değişiklik ihtiyacı yoktur</w:t>
            </w:r>
          </w:p>
        </w:tc>
      </w:tr>
      <w:tr w:rsidR="009271B8" w:rsidRPr="009271B8" w:rsidTr="009271B8">
        <w:trPr>
          <w:trHeight w:val="520"/>
        </w:trPr>
        <w:tc>
          <w:tcPr>
            <w:tcW w:w="3065"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9271B8" w:rsidRPr="009271B8" w:rsidTr="009271B8">
        <w:trPr>
          <w:trHeight w:val="1111"/>
        </w:trPr>
        <w:tc>
          <w:tcPr>
            <w:tcW w:w="306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Sürdürülebilirlik</w:t>
            </w:r>
          </w:p>
        </w:tc>
        <w:tc>
          <w:tcPr>
            <w:tcW w:w="698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Hali hazırda personel yetersizliği birimin en büyük sıkıntısıdır.</w:t>
            </w:r>
            <w:r>
              <w:rPr>
                <w:rFonts w:ascii="Arial TUR" w:eastAsia="Times New Roman" w:hAnsi="Arial TUR" w:cs="Times New Roman"/>
                <w:sz w:val="18"/>
                <w:szCs w:val="20"/>
                <w:lang w:eastAsia="tr-TR"/>
              </w:rPr>
              <w:t xml:space="preserve"> </w:t>
            </w:r>
            <w:r w:rsidRPr="009271B8">
              <w:rPr>
                <w:rFonts w:ascii="Arial TUR" w:eastAsia="Times New Roman" w:hAnsi="Arial TUR" w:cs="Times New Roman"/>
                <w:sz w:val="18"/>
                <w:szCs w:val="20"/>
                <w:lang w:eastAsia="tr-TR"/>
              </w:rPr>
              <w:t>İkinci olarak da öğrencilerin dil seviyelerinin Erasmus programına katılım için yetersiz olduğu ve bu sebeple bu alanda hedeflenen hareketlilik sayısına erişmek veya ciddi artış sağlamak oldukça zordur. Son olarak bölümlerde bazı hocaların bu tür programlara öğrencileri cesaretlendirmiyor olmaları diğer bir husustur.</w:t>
            </w:r>
          </w:p>
        </w:tc>
      </w:tr>
      <w:tr w:rsidR="009271B8" w:rsidRPr="009271B8" w:rsidTr="009271B8">
        <w:trPr>
          <w:trHeight w:val="1111"/>
        </w:trPr>
        <w:tc>
          <w:tcPr>
            <w:tcW w:w="3065" w:type="dxa"/>
            <w:vMerge/>
            <w:tcBorders>
              <w:top w:val="nil"/>
              <w:left w:val="single" w:sz="8" w:space="0" w:color="auto"/>
              <w:bottom w:val="single" w:sz="8"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6984" w:type="dxa"/>
            <w:gridSpan w:val="5"/>
            <w:tcBorders>
              <w:top w:val="single" w:sz="4" w:space="0" w:color="auto"/>
              <w:left w:val="nil"/>
              <w:bottom w:val="single" w:sz="8"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 Mevcut personelin durumu</w:t>
            </w:r>
            <w:r>
              <w:rPr>
                <w:rFonts w:ascii="Arial TUR" w:eastAsia="Times New Roman" w:hAnsi="Arial TUR" w:cs="Times New Roman"/>
                <w:sz w:val="18"/>
                <w:szCs w:val="20"/>
                <w:lang w:eastAsia="tr-TR"/>
              </w:rPr>
              <w:t>n</w:t>
            </w:r>
            <w:r w:rsidRPr="009271B8">
              <w:rPr>
                <w:rFonts w:ascii="Arial TUR" w:eastAsia="Times New Roman" w:hAnsi="Arial TUR" w:cs="Times New Roman"/>
                <w:sz w:val="18"/>
                <w:szCs w:val="20"/>
                <w:lang w:eastAsia="tr-TR"/>
              </w:rPr>
              <w:t>da göz önüne alınırsa, acilen dil bilen (</w:t>
            </w:r>
            <w:proofErr w:type="spellStart"/>
            <w:r w:rsidRPr="009271B8">
              <w:rPr>
                <w:rFonts w:ascii="Arial TUR" w:eastAsia="Times New Roman" w:hAnsi="Arial TUR" w:cs="Times New Roman"/>
                <w:sz w:val="18"/>
                <w:szCs w:val="20"/>
                <w:lang w:eastAsia="tr-TR"/>
              </w:rPr>
              <w:t>ing</w:t>
            </w:r>
            <w:r>
              <w:rPr>
                <w:rFonts w:ascii="Arial TUR" w:eastAsia="Times New Roman" w:hAnsi="Arial TUR" w:cs="Times New Roman"/>
                <w:sz w:val="18"/>
                <w:szCs w:val="20"/>
                <w:lang w:eastAsia="tr-TR"/>
              </w:rPr>
              <w:t>i</w:t>
            </w:r>
            <w:r w:rsidRPr="009271B8">
              <w:rPr>
                <w:rFonts w:ascii="Arial TUR" w:eastAsia="Times New Roman" w:hAnsi="Arial TUR" w:cs="Times New Roman"/>
                <w:sz w:val="18"/>
                <w:szCs w:val="20"/>
                <w:lang w:eastAsia="tr-TR"/>
              </w:rPr>
              <w:t>lizce</w:t>
            </w:r>
            <w:proofErr w:type="spellEnd"/>
            <w:r w:rsidRPr="009271B8">
              <w:rPr>
                <w:rFonts w:ascii="Arial TUR" w:eastAsia="Times New Roman" w:hAnsi="Arial TUR" w:cs="Times New Roman"/>
                <w:sz w:val="18"/>
                <w:szCs w:val="20"/>
                <w:lang w:eastAsia="tr-TR"/>
              </w:rPr>
              <w:t>) ve daimi kadroya sahip bir veya iki personelin birime alınması gerekmektedir. Öğrenci hareketliliğinin önemine üst yönetimin desteğinin bölümler ve hocalara gösterilmesi bir diğer husustur.</w:t>
            </w:r>
          </w:p>
        </w:tc>
      </w:tr>
    </w:tbl>
    <w:p w:rsidR="00FD689F" w:rsidRDefault="00FD689F" w:rsidP="00D420B2">
      <w:pPr>
        <w:pStyle w:val="Default"/>
        <w:jc w:val="both"/>
        <w:rPr>
          <w:bCs/>
        </w:rPr>
      </w:pPr>
    </w:p>
    <w:p w:rsidR="00FD689F" w:rsidRDefault="00FD689F" w:rsidP="00D420B2">
      <w:pPr>
        <w:pStyle w:val="Default"/>
        <w:jc w:val="both"/>
        <w:rPr>
          <w:bCs/>
        </w:rPr>
      </w:pPr>
    </w:p>
    <w:tbl>
      <w:tblPr>
        <w:tblW w:w="10308" w:type="dxa"/>
        <w:tblInd w:w="55" w:type="dxa"/>
        <w:tblCellMar>
          <w:left w:w="70" w:type="dxa"/>
          <w:right w:w="70" w:type="dxa"/>
        </w:tblCellMar>
        <w:tblLook w:val="04A0" w:firstRow="1" w:lastRow="0" w:firstColumn="1" w:lastColumn="0" w:noHBand="0" w:noVBand="1"/>
      </w:tblPr>
      <w:tblGrid>
        <w:gridCol w:w="3144"/>
        <w:gridCol w:w="1058"/>
        <w:gridCol w:w="1270"/>
        <w:gridCol w:w="1669"/>
        <w:gridCol w:w="1683"/>
        <w:gridCol w:w="1484"/>
      </w:tblGrid>
      <w:tr w:rsidR="009271B8" w:rsidRPr="009271B8" w:rsidTr="009271B8">
        <w:trPr>
          <w:trHeight w:val="711"/>
        </w:trPr>
        <w:tc>
          <w:tcPr>
            <w:tcW w:w="3144" w:type="dxa"/>
            <w:tcBorders>
              <w:top w:val="single" w:sz="8" w:space="0" w:color="auto"/>
              <w:left w:val="single" w:sz="8" w:space="0" w:color="auto"/>
              <w:bottom w:val="nil"/>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lastRenderedPageBreak/>
              <w:t>A1</w:t>
            </w:r>
          </w:p>
        </w:tc>
        <w:tc>
          <w:tcPr>
            <w:tcW w:w="7164" w:type="dxa"/>
            <w:gridSpan w:val="5"/>
            <w:tcBorders>
              <w:top w:val="single" w:sz="8"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Eğitim öğretimde kaliteyi arttırmayı amaçlayan, ülkenin ve bölgenin ihtiyaç duyduğu alanlarda rekabet edebilir bir üniversite olmak</w:t>
            </w:r>
          </w:p>
        </w:tc>
      </w:tr>
      <w:tr w:rsidR="009271B8" w:rsidRPr="009271B8" w:rsidTr="009271B8">
        <w:trPr>
          <w:trHeight w:val="634"/>
        </w:trPr>
        <w:tc>
          <w:tcPr>
            <w:tcW w:w="314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H1.2</w:t>
            </w:r>
          </w:p>
        </w:tc>
        <w:tc>
          <w:tcPr>
            <w:tcW w:w="716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2022 yılı sonuna kadar Çift anadal/yandal yapan öğrenci sayısı ile Farabi, Erasmus, Mevlana gibi ulusal ve uluslararası değişim programlarına katılan sayısını %50 oranında arttırmak</w:t>
            </w:r>
          </w:p>
        </w:tc>
      </w:tr>
      <w:tr w:rsidR="009271B8" w:rsidRPr="009271B8" w:rsidTr="009271B8">
        <w:trPr>
          <w:trHeight w:val="514"/>
        </w:trPr>
        <w:tc>
          <w:tcPr>
            <w:tcW w:w="3144"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H1.2 Performansı</w:t>
            </w:r>
          </w:p>
        </w:tc>
        <w:tc>
          <w:tcPr>
            <w:tcW w:w="7164" w:type="dxa"/>
            <w:gridSpan w:val="5"/>
            <w:tcBorders>
              <w:top w:val="single" w:sz="4" w:space="0" w:color="auto"/>
              <w:left w:val="nil"/>
              <w:bottom w:val="nil"/>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150,00%</w:t>
            </w:r>
          </w:p>
        </w:tc>
      </w:tr>
      <w:tr w:rsidR="009271B8" w:rsidRPr="009271B8" w:rsidTr="009271B8">
        <w:trPr>
          <w:trHeight w:val="514"/>
        </w:trPr>
        <w:tc>
          <w:tcPr>
            <w:tcW w:w="3144"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Hedefe İlişkin Sapmanın Nedeni*</w:t>
            </w:r>
          </w:p>
        </w:tc>
        <w:tc>
          <w:tcPr>
            <w:tcW w:w="7164" w:type="dxa"/>
            <w:gridSpan w:val="5"/>
            <w:tcBorders>
              <w:top w:val="single" w:sz="4" w:space="0" w:color="auto"/>
              <w:left w:val="nil"/>
              <w:bottom w:val="single" w:sz="4" w:space="0" w:color="auto"/>
              <w:right w:val="single" w:sz="8" w:space="0" w:color="000000"/>
            </w:tcBorders>
            <w:shd w:val="clear" w:color="000000" w:fill="FFFFFF"/>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Hedefte sapma olmamıştır</w:t>
            </w:r>
          </w:p>
        </w:tc>
      </w:tr>
      <w:tr w:rsidR="009271B8" w:rsidRPr="009271B8" w:rsidTr="009271B8">
        <w:trPr>
          <w:trHeight w:val="514"/>
        </w:trPr>
        <w:tc>
          <w:tcPr>
            <w:tcW w:w="3144"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Hedefe İlişkin Alınacak Önlemler</w:t>
            </w:r>
          </w:p>
        </w:tc>
        <w:tc>
          <w:tcPr>
            <w:tcW w:w="7164"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 Hedefte sapma olmadığı için alınacak önlem yoktur</w:t>
            </w:r>
          </w:p>
        </w:tc>
      </w:tr>
      <w:tr w:rsidR="009271B8" w:rsidRPr="009271B8" w:rsidTr="009271B8">
        <w:trPr>
          <w:trHeight w:val="350"/>
        </w:trPr>
        <w:tc>
          <w:tcPr>
            <w:tcW w:w="3144" w:type="dxa"/>
            <w:tcBorders>
              <w:top w:val="nil"/>
              <w:left w:val="single" w:sz="8" w:space="0" w:color="auto"/>
              <w:bottom w:val="single" w:sz="4" w:space="0" w:color="auto"/>
              <w:right w:val="single" w:sz="8" w:space="0" w:color="auto"/>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Sorumlu Birim</w:t>
            </w:r>
          </w:p>
        </w:tc>
        <w:tc>
          <w:tcPr>
            <w:tcW w:w="716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Dış İlişkiler Birimi- GÜSUD KOORDİNATÖRLÜĞÜ</w:t>
            </w:r>
          </w:p>
        </w:tc>
      </w:tr>
      <w:tr w:rsidR="009271B8" w:rsidRPr="009271B8" w:rsidTr="009271B8">
        <w:trPr>
          <w:trHeight w:val="1115"/>
        </w:trPr>
        <w:tc>
          <w:tcPr>
            <w:tcW w:w="3144" w:type="dxa"/>
            <w:tcBorders>
              <w:top w:val="nil"/>
              <w:left w:val="single" w:sz="8" w:space="0" w:color="auto"/>
              <w:bottom w:val="nil"/>
              <w:right w:val="single" w:sz="8" w:space="0" w:color="auto"/>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Performans Göstergesi </w:t>
            </w:r>
          </w:p>
        </w:tc>
        <w:tc>
          <w:tcPr>
            <w:tcW w:w="1058"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Hedefe Etkisi (%) </w:t>
            </w:r>
          </w:p>
        </w:tc>
        <w:tc>
          <w:tcPr>
            <w:tcW w:w="1270"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Plan Dönemi Başlangıç Değeri (A) </w:t>
            </w:r>
          </w:p>
        </w:tc>
        <w:tc>
          <w:tcPr>
            <w:tcW w:w="1669"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İzleme Dönemindeki Yılsonu Hedeflenen Değer (B) </w:t>
            </w:r>
          </w:p>
        </w:tc>
        <w:tc>
          <w:tcPr>
            <w:tcW w:w="1683" w:type="dxa"/>
            <w:tcBorders>
              <w:top w:val="nil"/>
              <w:left w:val="nil"/>
              <w:bottom w:val="single" w:sz="4" w:space="0" w:color="auto"/>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İzleme Dönemindeki Gerçekleşme Değeri (C) </w:t>
            </w:r>
          </w:p>
        </w:tc>
        <w:tc>
          <w:tcPr>
            <w:tcW w:w="1484" w:type="dxa"/>
            <w:tcBorders>
              <w:top w:val="nil"/>
              <w:left w:val="nil"/>
              <w:bottom w:val="single" w:sz="4" w:space="0" w:color="auto"/>
              <w:right w:val="single" w:sz="8"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Performans (%) (C-A)/(B-A)</w:t>
            </w:r>
          </w:p>
        </w:tc>
      </w:tr>
      <w:tr w:rsidR="009271B8" w:rsidRPr="009271B8" w:rsidTr="009271B8">
        <w:trPr>
          <w:trHeight w:val="1302"/>
        </w:trPr>
        <w:tc>
          <w:tcPr>
            <w:tcW w:w="31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Pg.1.2.2  </w:t>
            </w:r>
            <w:r w:rsidRPr="009271B8">
              <w:rPr>
                <w:rFonts w:ascii="Arial TUR" w:eastAsia="Times New Roman" w:hAnsi="Arial TUR" w:cs="Times New Roman"/>
                <w:sz w:val="18"/>
                <w:szCs w:val="20"/>
                <w:lang w:eastAsia="tr-TR"/>
              </w:rPr>
              <w:br/>
              <w:t>Değişim Programına Katılan Personel Sayısı</w:t>
            </w:r>
          </w:p>
        </w:tc>
        <w:tc>
          <w:tcPr>
            <w:tcW w:w="1058"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25%</w:t>
            </w:r>
          </w:p>
        </w:tc>
        <w:tc>
          <w:tcPr>
            <w:tcW w:w="1270"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4</w:t>
            </w:r>
          </w:p>
        </w:tc>
        <w:tc>
          <w:tcPr>
            <w:tcW w:w="1669"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5</w:t>
            </w:r>
          </w:p>
        </w:tc>
        <w:tc>
          <w:tcPr>
            <w:tcW w:w="1683" w:type="dxa"/>
            <w:tcBorders>
              <w:top w:val="nil"/>
              <w:left w:val="nil"/>
              <w:bottom w:val="single" w:sz="4" w:space="0" w:color="auto"/>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10</w:t>
            </w:r>
          </w:p>
        </w:tc>
        <w:tc>
          <w:tcPr>
            <w:tcW w:w="1484" w:type="dxa"/>
            <w:tcBorders>
              <w:top w:val="nil"/>
              <w:left w:val="nil"/>
              <w:bottom w:val="single" w:sz="4" w:space="0" w:color="auto"/>
              <w:right w:val="single" w:sz="8" w:space="0" w:color="auto"/>
            </w:tcBorders>
            <w:shd w:val="clear" w:color="000000" w:fill="FFFFFF"/>
            <w:noWrap/>
            <w:vAlign w:val="center"/>
            <w:hideMark/>
          </w:tcPr>
          <w:p w:rsidR="009271B8" w:rsidRPr="009271B8" w:rsidRDefault="009271B8" w:rsidP="009271B8">
            <w:pPr>
              <w:spacing w:after="0" w:line="240" w:lineRule="auto"/>
              <w:jc w:val="center"/>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600,00%</w:t>
            </w:r>
          </w:p>
        </w:tc>
      </w:tr>
      <w:tr w:rsidR="009271B8" w:rsidRPr="009271B8" w:rsidTr="009271B8">
        <w:trPr>
          <w:trHeight w:val="448"/>
        </w:trPr>
        <w:tc>
          <w:tcPr>
            <w:tcW w:w="10308" w:type="dxa"/>
            <w:gridSpan w:val="6"/>
            <w:tcBorders>
              <w:top w:val="nil"/>
              <w:left w:val="single" w:sz="8" w:space="0" w:color="auto"/>
              <w:bottom w:val="nil"/>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Performans Göstergelerine İlişkin Değerlendirmeler***</w:t>
            </w:r>
          </w:p>
        </w:tc>
      </w:tr>
      <w:tr w:rsidR="009271B8" w:rsidRPr="009271B8" w:rsidTr="009271B8">
        <w:trPr>
          <w:trHeight w:val="448"/>
        </w:trPr>
        <w:tc>
          <w:tcPr>
            <w:tcW w:w="3144"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İlgililik</w:t>
            </w:r>
          </w:p>
        </w:tc>
        <w:tc>
          <w:tcPr>
            <w:tcW w:w="716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Planın başlangıç döneminden itibaren iç ve dış çevrede ciddi değişiklikler meydana gelmedi</w:t>
            </w:r>
          </w:p>
        </w:tc>
      </w:tr>
      <w:tr w:rsidR="009271B8" w:rsidRPr="009271B8" w:rsidTr="009271B8">
        <w:trPr>
          <w:trHeight w:val="448"/>
        </w:trPr>
        <w:tc>
          <w:tcPr>
            <w:tcW w:w="3144" w:type="dxa"/>
            <w:vMerge/>
            <w:tcBorders>
              <w:top w:val="single" w:sz="4" w:space="0" w:color="auto"/>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71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2) Değişiklik olmadığından tespitler ve ihtiyaçlarda değişim olmamıştır. </w:t>
            </w:r>
          </w:p>
        </w:tc>
      </w:tr>
      <w:tr w:rsidR="009271B8" w:rsidRPr="009271B8" w:rsidTr="009271B8">
        <w:trPr>
          <w:trHeight w:val="634"/>
        </w:trPr>
        <w:tc>
          <w:tcPr>
            <w:tcW w:w="3144" w:type="dxa"/>
            <w:vMerge/>
            <w:tcBorders>
              <w:top w:val="single" w:sz="4" w:space="0" w:color="auto"/>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716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3) Personele değişim programları ile ilgili daha çok bilgilendirme yapılmıştır ancak değişim programlarına olan talep çok değişkenlik gösterdiğinden hedef ve performans göstergelerinde bir değişiklik ihtiyacı yoktur</w:t>
            </w:r>
          </w:p>
        </w:tc>
      </w:tr>
      <w:tr w:rsidR="009271B8" w:rsidRPr="009271B8" w:rsidTr="009271B8">
        <w:trPr>
          <w:trHeight w:val="569"/>
        </w:trPr>
        <w:tc>
          <w:tcPr>
            <w:tcW w:w="3144" w:type="dxa"/>
            <w:vMerge w:val="restart"/>
            <w:tcBorders>
              <w:top w:val="nil"/>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Etkililik</w:t>
            </w:r>
          </w:p>
        </w:tc>
        <w:tc>
          <w:tcPr>
            <w:tcW w:w="71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Performans göstergesi değerlerine ulaşıldı</w:t>
            </w:r>
          </w:p>
        </w:tc>
      </w:tr>
      <w:tr w:rsidR="009271B8" w:rsidRPr="009271B8" w:rsidTr="009271B8">
        <w:trPr>
          <w:trHeight w:val="569"/>
        </w:trPr>
        <w:tc>
          <w:tcPr>
            <w:tcW w:w="3144"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71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 xml:space="preserve">2)  Performans göstergesine ulaşma düzeyiyle tespit edilen ihtiyaçlar kısmen karşılandı </w:t>
            </w:r>
          </w:p>
        </w:tc>
      </w:tr>
      <w:tr w:rsidR="009271B8" w:rsidRPr="009271B8" w:rsidTr="009271B8">
        <w:trPr>
          <w:trHeight w:val="569"/>
        </w:trPr>
        <w:tc>
          <w:tcPr>
            <w:tcW w:w="3144"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716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3) Performans göstergelerinde istenilen düzeye ulaşıldığından yıllar itibarıyla gerçekleşmesi öngörülen hedef ve göstergelere ilişkin güncelleme ihtiyacı yoktur</w:t>
            </w:r>
          </w:p>
        </w:tc>
      </w:tr>
      <w:tr w:rsidR="009271B8" w:rsidRPr="009271B8" w:rsidTr="009271B8">
        <w:trPr>
          <w:trHeight w:val="569"/>
        </w:trPr>
        <w:tc>
          <w:tcPr>
            <w:tcW w:w="3144"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716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Pr>
                <w:rFonts w:ascii="Arial TUR" w:eastAsia="Times New Roman" w:hAnsi="Arial TUR" w:cs="Times New Roman"/>
                <w:sz w:val="18"/>
                <w:szCs w:val="20"/>
                <w:lang w:eastAsia="tr-TR"/>
              </w:rPr>
              <w:t>4) Performans göstergesi</w:t>
            </w:r>
            <w:r w:rsidRPr="009271B8">
              <w:rPr>
                <w:rFonts w:ascii="Arial TUR" w:eastAsia="Times New Roman" w:hAnsi="Arial TUR" w:cs="Times New Roman"/>
                <w:sz w:val="18"/>
                <w:szCs w:val="20"/>
                <w:lang w:eastAsia="tr-TR"/>
              </w:rPr>
              <w:t>nin kalkınma planında yer alan ilgili amaç, hedef ve politikalarla ilgisi yoktur</w:t>
            </w:r>
          </w:p>
        </w:tc>
      </w:tr>
      <w:tr w:rsidR="009271B8" w:rsidRPr="009271B8" w:rsidTr="009271B8">
        <w:trPr>
          <w:trHeight w:val="569"/>
        </w:trPr>
        <w:tc>
          <w:tcPr>
            <w:tcW w:w="3144" w:type="dxa"/>
            <w:vMerge w:val="restart"/>
            <w:tcBorders>
              <w:top w:val="nil"/>
              <w:left w:val="single" w:sz="8" w:space="0" w:color="auto"/>
              <w:bottom w:val="single" w:sz="4" w:space="0" w:color="000000"/>
              <w:right w:val="single" w:sz="4" w:space="0" w:color="auto"/>
            </w:tcBorders>
            <w:shd w:val="clear" w:color="auto" w:fill="auto"/>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Etkinlik</w:t>
            </w:r>
          </w:p>
        </w:tc>
        <w:tc>
          <w:tcPr>
            <w:tcW w:w="71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Performans gösterge değerlerine ulaşılırken öngörülemeyen maliyetler ortaya çıkmadı</w:t>
            </w:r>
          </w:p>
        </w:tc>
      </w:tr>
      <w:tr w:rsidR="009271B8" w:rsidRPr="009271B8" w:rsidTr="009271B8">
        <w:trPr>
          <w:trHeight w:val="569"/>
        </w:trPr>
        <w:tc>
          <w:tcPr>
            <w:tcW w:w="3144"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71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2) Tahmini maliyet tablosunda değişiklik ihtiyacı yoktur</w:t>
            </w:r>
          </w:p>
        </w:tc>
      </w:tr>
      <w:tr w:rsidR="009271B8" w:rsidRPr="009271B8" w:rsidTr="009271B8">
        <w:trPr>
          <w:trHeight w:val="569"/>
        </w:trPr>
        <w:tc>
          <w:tcPr>
            <w:tcW w:w="3144" w:type="dxa"/>
            <w:vMerge/>
            <w:tcBorders>
              <w:top w:val="nil"/>
              <w:left w:val="single" w:sz="8" w:space="0" w:color="auto"/>
              <w:bottom w:val="single" w:sz="4"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716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9271B8" w:rsidRPr="009271B8" w:rsidTr="009271B8">
        <w:trPr>
          <w:trHeight w:val="569"/>
        </w:trPr>
        <w:tc>
          <w:tcPr>
            <w:tcW w:w="314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271B8" w:rsidRPr="009271B8" w:rsidRDefault="009271B8" w:rsidP="009271B8">
            <w:pPr>
              <w:spacing w:after="0" w:line="240" w:lineRule="auto"/>
              <w:jc w:val="center"/>
              <w:rPr>
                <w:rFonts w:ascii="Arial TUR" w:eastAsia="Times New Roman" w:hAnsi="Arial TUR" w:cs="Times New Roman"/>
                <w:b/>
                <w:bCs/>
                <w:sz w:val="18"/>
                <w:szCs w:val="24"/>
                <w:lang w:eastAsia="tr-TR"/>
              </w:rPr>
            </w:pPr>
            <w:r w:rsidRPr="009271B8">
              <w:rPr>
                <w:rFonts w:ascii="Arial TUR" w:eastAsia="Times New Roman" w:hAnsi="Arial TUR" w:cs="Times New Roman"/>
                <w:b/>
                <w:bCs/>
                <w:sz w:val="18"/>
                <w:szCs w:val="24"/>
                <w:lang w:eastAsia="tr-TR"/>
              </w:rPr>
              <w:t>Sürdürülebilirlik</w:t>
            </w:r>
          </w:p>
        </w:tc>
        <w:tc>
          <w:tcPr>
            <w:tcW w:w="7164" w:type="dxa"/>
            <w:gridSpan w:val="5"/>
            <w:tcBorders>
              <w:top w:val="single" w:sz="4" w:space="0" w:color="auto"/>
              <w:left w:val="nil"/>
              <w:bottom w:val="single" w:sz="4"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sidRPr="009271B8">
              <w:rPr>
                <w:rFonts w:ascii="Arial TUR" w:eastAsia="Times New Roman" w:hAnsi="Arial TUR" w:cs="Times New Roman"/>
                <w:sz w:val="18"/>
                <w:szCs w:val="20"/>
                <w:lang w:eastAsia="tr-TR"/>
              </w:rPr>
              <w:t>1) AB hibe dağıtımında kısıtlamalar personel hareketliliğini doğrudan etkileyebilmektedir. Bir diğer hususta birimde personel yetersizliğinden kaynaklanmaktadır.</w:t>
            </w:r>
          </w:p>
        </w:tc>
      </w:tr>
      <w:tr w:rsidR="009271B8" w:rsidRPr="009271B8" w:rsidTr="009271B8">
        <w:trPr>
          <w:trHeight w:val="766"/>
        </w:trPr>
        <w:tc>
          <w:tcPr>
            <w:tcW w:w="3144" w:type="dxa"/>
            <w:vMerge/>
            <w:tcBorders>
              <w:top w:val="nil"/>
              <w:left w:val="single" w:sz="8" w:space="0" w:color="auto"/>
              <w:bottom w:val="single" w:sz="8" w:space="0" w:color="000000"/>
              <w:right w:val="single" w:sz="4" w:space="0" w:color="auto"/>
            </w:tcBorders>
            <w:vAlign w:val="center"/>
            <w:hideMark/>
          </w:tcPr>
          <w:p w:rsidR="009271B8" w:rsidRPr="009271B8" w:rsidRDefault="009271B8" w:rsidP="009271B8">
            <w:pPr>
              <w:spacing w:after="0" w:line="240" w:lineRule="auto"/>
              <w:rPr>
                <w:rFonts w:ascii="Arial TUR" w:eastAsia="Times New Roman" w:hAnsi="Arial TUR" w:cs="Times New Roman"/>
                <w:b/>
                <w:bCs/>
                <w:sz w:val="18"/>
                <w:szCs w:val="24"/>
                <w:lang w:eastAsia="tr-TR"/>
              </w:rPr>
            </w:pPr>
          </w:p>
        </w:tc>
        <w:tc>
          <w:tcPr>
            <w:tcW w:w="7164" w:type="dxa"/>
            <w:gridSpan w:val="5"/>
            <w:tcBorders>
              <w:top w:val="single" w:sz="4" w:space="0" w:color="auto"/>
              <w:left w:val="nil"/>
              <w:bottom w:val="single" w:sz="8" w:space="0" w:color="auto"/>
              <w:right w:val="single" w:sz="8" w:space="0" w:color="000000"/>
            </w:tcBorders>
            <w:shd w:val="clear" w:color="auto" w:fill="auto"/>
            <w:vAlign w:val="center"/>
            <w:hideMark/>
          </w:tcPr>
          <w:p w:rsidR="009271B8" w:rsidRPr="009271B8" w:rsidRDefault="009271B8" w:rsidP="009271B8">
            <w:pPr>
              <w:spacing w:after="0" w:line="240" w:lineRule="auto"/>
              <w:rPr>
                <w:rFonts w:ascii="Arial TUR" w:eastAsia="Times New Roman" w:hAnsi="Arial TUR" w:cs="Times New Roman"/>
                <w:sz w:val="18"/>
                <w:szCs w:val="20"/>
                <w:lang w:eastAsia="tr-TR"/>
              </w:rPr>
            </w:pPr>
            <w:r>
              <w:rPr>
                <w:rFonts w:ascii="Arial TUR" w:eastAsia="Times New Roman" w:hAnsi="Arial TUR" w:cs="Times New Roman"/>
                <w:sz w:val="18"/>
                <w:szCs w:val="20"/>
                <w:lang w:eastAsia="tr-TR"/>
              </w:rPr>
              <w:t>2) Buna yönelik alınabil</w:t>
            </w:r>
            <w:r w:rsidRPr="009271B8">
              <w:rPr>
                <w:rFonts w:ascii="Arial TUR" w:eastAsia="Times New Roman" w:hAnsi="Arial TUR" w:cs="Times New Roman"/>
                <w:sz w:val="18"/>
                <w:szCs w:val="20"/>
                <w:lang w:eastAsia="tr-TR"/>
              </w:rPr>
              <w:t>ecek önlemler oldukça sınırlıdır. Çünkü bütçe bakanlıktan talep edilmekte ancak hibe dağıtımları talebe göre yapılmamaktadır. Mevcut personelin durumu</w:t>
            </w:r>
            <w:r>
              <w:rPr>
                <w:rFonts w:ascii="Arial TUR" w:eastAsia="Times New Roman" w:hAnsi="Arial TUR" w:cs="Times New Roman"/>
                <w:sz w:val="18"/>
                <w:szCs w:val="20"/>
                <w:lang w:eastAsia="tr-TR"/>
              </w:rPr>
              <w:t>n</w:t>
            </w:r>
            <w:r w:rsidRPr="009271B8">
              <w:rPr>
                <w:rFonts w:ascii="Arial TUR" w:eastAsia="Times New Roman" w:hAnsi="Arial TUR" w:cs="Times New Roman"/>
                <w:sz w:val="18"/>
                <w:szCs w:val="20"/>
                <w:lang w:eastAsia="tr-TR"/>
              </w:rPr>
              <w:t>da göz önüne alınırsa, acilen dil bilen (</w:t>
            </w:r>
            <w:proofErr w:type="spellStart"/>
            <w:r w:rsidRPr="009271B8">
              <w:rPr>
                <w:rFonts w:ascii="Arial TUR" w:eastAsia="Times New Roman" w:hAnsi="Arial TUR" w:cs="Times New Roman"/>
                <w:sz w:val="18"/>
                <w:szCs w:val="20"/>
                <w:lang w:eastAsia="tr-TR"/>
              </w:rPr>
              <w:t>inglizce</w:t>
            </w:r>
            <w:proofErr w:type="spellEnd"/>
            <w:r w:rsidRPr="009271B8">
              <w:rPr>
                <w:rFonts w:ascii="Arial TUR" w:eastAsia="Times New Roman" w:hAnsi="Arial TUR" w:cs="Times New Roman"/>
                <w:sz w:val="18"/>
                <w:szCs w:val="20"/>
                <w:lang w:eastAsia="tr-TR"/>
              </w:rPr>
              <w:t xml:space="preserve">) ve daimi kadroya sahip bir veya iki personelin birime alınması gerekmektedir. </w:t>
            </w:r>
          </w:p>
        </w:tc>
      </w:tr>
    </w:tbl>
    <w:p w:rsidR="00FD689F" w:rsidRDefault="00FD689F" w:rsidP="00D420B2">
      <w:pPr>
        <w:pStyle w:val="Default"/>
        <w:jc w:val="both"/>
        <w:rPr>
          <w:bCs/>
        </w:rPr>
      </w:pPr>
    </w:p>
    <w:p w:rsidR="00FD689F" w:rsidRDefault="00FD689F" w:rsidP="00D420B2">
      <w:pPr>
        <w:pStyle w:val="Default"/>
        <w:jc w:val="both"/>
        <w:rPr>
          <w:bCs/>
        </w:rPr>
      </w:pPr>
    </w:p>
    <w:tbl>
      <w:tblPr>
        <w:tblW w:w="10266" w:type="dxa"/>
        <w:tblInd w:w="55" w:type="dxa"/>
        <w:tblCellMar>
          <w:left w:w="70" w:type="dxa"/>
          <w:right w:w="70" w:type="dxa"/>
        </w:tblCellMar>
        <w:tblLook w:val="04A0" w:firstRow="1" w:lastRow="0" w:firstColumn="1" w:lastColumn="0" w:noHBand="0" w:noVBand="1"/>
      </w:tblPr>
      <w:tblGrid>
        <w:gridCol w:w="3674"/>
        <w:gridCol w:w="1318"/>
        <w:gridCol w:w="1318"/>
        <w:gridCol w:w="1318"/>
        <w:gridCol w:w="1318"/>
        <w:gridCol w:w="1320"/>
      </w:tblGrid>
      <w:tr w:rsidR="00AE5C71" w:rsidRPr="00AE5C71" w:rsidTr="001A6BF1">
        <w:trPr>
          <w:trHeight w:val="667"/>
        </w:trPr>
        <w:tc>
          <w:tcPr>
            <w:tcW w:w="367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lastRenderedPageBreak/>
              <w:t>H1.2</w:t>
            </w: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2022 yılı sonuna kadar Çift anadal/yandal yapan öğrenci sayısı ile Farabi, Erasmus, Mevlana gibi ulusal ve uluslararası değişim programlarına katılan sayısını %50 oranında arttırmak</w:t>
            </w:r>
          </w:p>
        </w:tc>
      </w:tr>
      <w:tr w:rsidR="00AE5C71" w:rsidRPr="00AE5C71" w:rsidTr="001A6BF1">
        <w:trPr>
          <w:trHeight w:val="541"/>
        </w:trPr>
        <w:tc>
          <w:tcPr>
            <w:tcW w:w="3674" w:type="dxa"/>
            <w:tcBorders>
              <w:top w:val="nil"/>
              <w:left w:val="single" w:sz="8" w:space="0" w:color="auto"/>
              <w:bottom w:val="single" w:sz="4" w:space="0" w:color="auto"/>
              <w:right w:val="single" w:sz="8" w:space="0" w:color="auto"/>
            </w:tcBorders>
            <w:shd w:val="clear" w:color="auto" w:fill="auto"/>
            <w:noWrap/>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H1.2 Performansı</w:t>
            </w:r>
          </w:p>
        </w:tc>
        <w:tc>
          <w:tcPr>
            <w:tcW w:w="6591" w:type="dxa"/>
            <w:gridSpan w:val="5"/>
            <w:tcBorders>
              <w:top w:val="single" w:sz="4" w:space="0" w:color="auto"/>
              <w:left w:val="nil"/>
              <w:bottom w:val="nil"/>
              <w:right w:val="single" w:sz="8" w:space="0" w:color="000000"/>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#SAYI/0!</w:t>
            </w:r>
          </w:p>
        </w:tc>
      </w:tr>
      <w:tr w:rsidR="00AE5C71" w:rsidRPr="00AE5C71" w:rsidTr="001A6BF1">
        <w:trPr>
          <w:trHeight w:val="541"/>
        </w:trPr>
        <w:tc>
          <w:tcPr>
            <w:tcW w:w="3674" w:type="dxa"/>
            <w:tcBorders>
              <w:top w:val="nil"/>
              <w:left w:val="single" w:sz="8" w:space="0" w:color="auto"/>
              <w:bottom w:val="single" w:sz="4" w:space="0" w:color="auto"/>
              <w:right w:val="single" w:sz="8" w:space="0" w:color="auto"/>
            </w:tcBorders>
            <w:shd w:val="clear" w:color="auto" w:fill="auto"/>
            <w:noWrap/>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Hedefe İlişkin Sapmanın Nedeni*</w:t>
            </w:r>
          </w:p>
        </w:tc>
        <w:tc>
          <w:tcPr>
            <w:tcW w:w="6591" w:type="dxa"/>
            <w:gridSpan w:val="5"/>
            <w:tcBorders>
              <w:top w:val="single" w:sz="4" w:space="0" w:color="auto"/>
              <w:left w:val="nil"/>
              <w:bottom w:val="single" w:sz="4" w:space="0" w:color="auto"/>
              <w:right w:val="single" w:sz="8" w:space="0" w:color="000000"/>
            </w:tcBorders>
            <w:shd w:val="clear" w:color="000000" w:fill="FFFFFF"/>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Hedefte sapma olmamıştır</w:t>
            </w:r>
          </w:p>
        </w:tc>
      </w:tr>
      <w:tr w:rsidR="00AE5C71" w:rsidRPr="00AE5C71" w:rsidTr="001A6BF1">
        <w:trPr>
          <w:trHeight w:val="541"/>
        </w:trPr>
        <w:tc>
          <w:tcPr>
            <w:tcW w:w="3674" w:type="dxa"/>
            <w:tcBorders>
              <w:top w:val="nil"/>
              <w:left w:val="single" w:sz="8" w:space="0" w:color="auto"/>
              <w:bottom w:val="single" w:sz="4" w:space="0" w:color="auto"/>
              <w:right w:val="single" w:sz="8" w:space="0" w:color="auto"/>
            </w:tcBorders>
            <w:shd w:val="clear" w:color="auto" w:fill="auto"/>
            <w:noWrap/>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Hedefe İlişkin Alınacak Önlemler</w:t>
            </w:r>
          </w:p>
        </w:tc>
        <w:tc>
          <w:tcPr>
            <w:tcW w:w="6591"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 xml:space="preserve"> Hedefte sapma olmadığı için alınacak önlem yoktur</w:t>
            </w:r>
          </w:p>
        </w:tc>
      </w:tr>
      <w:tr w:rsidR="00AE5C71" w:rsidRPr="00AE5C71" w:rsidTr="001A6BF1">
        <w:trPr>
          <w:trHeight w:val="369"/>
        </w:trPr>
        <w:tc>
          <w:tcPr>
            <w:tcW w:w="3674" w:type="dxa"/>
            <w:tcBorders>
              <w:top w:val="nil"/>
              <w:left w:val="single" w:sz="8" w:space="0" w:color="auto"/>
              <w:bottom w:val="single" w:sz="4" w:space="0" w:color="auto"/>
              <w:right w:val="single" w:sz="8" w:space="0" w:color="auto"/>
            </w:tcBorders>
            <w:shd w:val="clear" w:color="auto" w:fill="auto"/>
            <w:noWrap/>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Sorumlu Birim</w:t>
            </w: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Tüm Akademik Birimler</w:t>
            </w:r>
          </w:p>
        </w:tc>
      </w:tr>
      <w:tr w:rsidR="00AE5C71" w:rsidRPr="00AE5C71" w:rsidTr="001A6BF1">
        <w:trPr>
          <w:trHeight w:val="1174"/>
        </w:trPr>
        <w:tc>
          <w:tcPr>
            <w:tcW w:w="3674" w:type="dxa"/>
            <w:tcBorders>
              <w:top w:val="nil"/>
              <w:left w:val="single" w:sz="8" w:space="0" w:color="auto"/>
              <w:bottom w:val="nil"/>
              <w:right w:val="single" w:sz="8" w:space="0" w:color="auto"/>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 xml:space="preserve">Performans Göstergesi </w:t>
            </w:r>
          </w:p>
        </w:tc>
        <w:tc>
          <w:tcPr>
            <w:tcW w:w="1318" w:type="dxa"/>
            <w:tcBorders>
              <w:top w:val="nil"/>
              <w:left w:val="nil"/>
              <w:bottom w:val="single" w:sz="4" w:space="0" w:color="auto"/>
              <w:right w:val="single" w:sz="4" w:space="0" w:color="auto"/>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 xml:space="preserve">Hedefe Etkisi (%) </w:t>
            </w:r>
          </w:p>
        </w:tc>
        <w:tc>
          <w:tcPr>
            <w:tcW w:w="1318" w:type="dxa"/>
            <w:tcBorders>
              <w:top w:val="nil"/>
              <w:left w:val="nil"/>
              <w:bottom w:val="single" w:sz="4" w:space="0" w:color="auto"/>
              <w:right w:val="single" w:sz="4" w:space="0" w:color="auto"/>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 xml:space="preserve">Plan Dönemi Başlangıç Değeri (A) </w:t>
            </w:r>
          </w:p>
        </w:tc>
        <w:tc>
          <w:tcPr>
            <w:tcW w:w="1318" w:type="dxa"/>
            <w:tcBorders>
              <w:top w:val="nil"/>
              <w:left w:val="nil"/>
              <w:bottom w:val="single" w:sz="4" w:space="0" w:color="auto"/>
              <w:right w:val="single" w:sz="4" w:space="0" w:color="auto"/>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 xml:space="preserve">İzleme Dönemindeki Yılsonu Hedeflenen Değer (B) </w:t>
            </w:r>
          </w:p>
        </w:tc>
        <w:tc>
          <w:tcPr>
            <w:tcW w:w="1318" w:type="dxa"/>
            <w:tcBorders>
              <w:top w:val="nil"/>
              <w:left w:val="nil"/>
              <w:bottom w:val="single" w:sz="4" w:space="0" w:color="auto"/>
              <w:right w:val="single" w:sz="4" w:space="0" w:color="auto"/>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 xml:space="preserve">İzleme Dönemindeki Gerçekleşme Değeri (C) </w:t>
            </w:r>
          </w:p>
        </w:tc>
        <w:tc>
          <w:tcPr>
            <w:tcW w:w="1320" w:type="dxa"/>
            <w:tcBorders>
              <w:top w:val="nil"/>
              <w:left w:val="nil"/>
              <w:bottom w:val="single" w:sz="4" w:space="0" w:color="auto"/>
              <w:right w:val="single" w:sz="8" w:space="0" w:color="auto"/>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Performans (%) (C-A)/(B-A)</w:t>
            </w:r>
          </w:p>
        </w:tc>
      </w:tr>
      <w:tr w:rsidR="00AE5C71" w:rsidRPr="00AE5C71" w:rsidTr="001A6BF1">
        <w:trPr>
          <w:trHeight w:val="1370"/>
        </w:trPr>
        <w:tc>
          <w:tcPr>
            <w:tcW w:w="367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 xml:space="preserve">Pg.1.2.3  </w:t>
            </w:r>
            <w:r w:rsidRPr="00AE5C71">
              <w:rPr>
                <w:rFonts w:ascii="Arial TUR" w:eastAsia="Times New Roman" w:hAnsi="Arial TUR" w:cs="Times New Roman"/>
                <w:sz w:val="18"/>
                <w:szCs w:val="20"/>
                <w:lang w:eastAsia="tr-TR"/>
              </w:rPr>
              <w:br/>
              <w:t>Çift Anadal Yapan Öğrenci Sayısı</w:t>
            </w:r>
          </w:p>
        </w:tc>
        <w:tc>
          <w:tcPr>
            <w:tcW w:w="1318" w:type="dxa"/>
            <w:tcBorders>
              <w:top w:val="nil"/>
              <w:left w:val="nil"/>
              <w:bottom w:val="single" w:sz="4" w:space="0" w:color="auto"/>
              <w:right w:val="single" w:sz="4" w:space="0" w:color="auto"/>
            </w:tcBorders>
            <w:shd w:val="clear" w:color="auto" w:fill="auto"/>
            <w:noWrap/>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25%</w:t>
            </w:r>
          </w:p>
        </w:tc>
        <w:tc>
          <w:tcPr>
            <w:tcW w:w="1318" w:type="dxa"/>
            <w:tcBorders>
              <w:top w:val="nil"/>
              <w:left w:val="nil"/>
              <w:bottom w:val="single" w:sz="4" w:space="0" w:color="auto"/>
              <w:right w:val="single" w:sz="4" w:space="0" w:color="auto"/>
            </w:tcBorders>
            <w:shd w:val="clear" w:color="auto" w:fill="auto"/>
            <w:noWrap/>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75</w:t>
            </w:r>
          </w:p>
        </w:tc>
        <w:tc>
          <w:tcPr>
            <w:tcW w:w="1318" w:type="dxa"/>
            <w:tcBorders>
              <w:top w:val="nil"/>
              <w:left w:val="nil"/>
              <w:bottom w:val="single" w:sz="4" w:space="0" w:color="auto"/>
              <w:right w:val="single" w:sz="4" w:space="0" w:color="auto"/>
            </w:tcBorders>
            <w:shd w:val="clear" w:color="auto" w:fill="auto"/>
            <w:noWrap/>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75</w:t>
            </w:r>
          </w:p>
        </w:tc>
        <w:tc>
          <w:tcPr>
            <w:tcW w:w="1318" w:type="dxa"/>
            <w:tcBorders>
              <w:top w:val="nil"/>
              <w:left w:val="nil"/>
              <w:bottom w:val="single" w:sz="4" w:space="0" w:color="auto"/>
              <w:right w:val="single" w:sz="4" w:space="0" w:color="auto"/>
            </w:tcBorders>
            <w:shd w:val="clear" w:color="auto" w:fill="auto"/>
            <w:noWrap/>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142</w:t>
            </w:r>
          </w:p>
        </w:tc>
        <w:tc>
          <w:tcPr>
            <w:tcW w:w="1320" w:type="dxa"/>
            <w:tcBorders>
              <w:top w:val="nil"/>
              <w:left w:val="nil"/>
              <w:bottom w:val="single" w:sz="4" w:space="0" w:color="auto"/>
              <w:right w:val="single" w:sz="8" w:space="0" w:color="auto"/>
            </w:tcBorders>
            <w:shd w:val="clear" w:color="000000" w:fill="FFFFFF"/>
            <w:noWrap/>
            <w:vAlign w:val="center"/>
            <w:hideMark/>
          </w:tcPr>
          <w:p w:rsidR="00AE5C71" w:rsidRPr="00AE5C71" w:rsidRDefault="00AE5C71" w:rsidP="00AE5C71">
            <w:pPr>
              <w:spacing w:after="0" w:line="240" w:lineRule="auto"/>
              <w:jc w:val="center"/>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#SAYI/0!</w:t>
            </w:r>
          </w:p>
        </w:tc>
      </w:tr>
      <w:tr w:rsidR="00AE5C71" w:rsidRPr="00AE5C71" w:rsidTr="001A6BF1">
        <w:trPr>
          <w:trHeight w:val="471"/>
        </w:trPr>
        <w:tc>
          <w:tcPr>
            <w:tcW w:w="10265" w:type="dxa"/>
            <w:gridSpan w:val="6"/>
            <w:tcBorders>
              <w:top w:val="nil"/>
              <w:left w:val="single" w:sz="8" w:space="0" w:color="auto"/>
              <w:bottom w:val="nil"/>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Performans Göstergelerine İlişkin Değerlendirmeler***</w:t>
            </w:r>
          </w:p>
        </w:tc>
      </w:tr>
      <w:tr w:rsidR="00AE5C71" w:rsidRPr="00AE5C71" w:rsidTr="001A6BF1">
        <w:trPr>
          <w:trHeight w:val="471"/>
        </w:trPr>
        <w:tc>
          <w:tcPr>
            <w:tcW w:w="3674"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b/>
                <w:bCs/>
                <w:sz w:val="18"/>
                <w:szCs w:val="24"/>
                <w:lang w:eastAsia="tr-TR"/>
              </w:rPr>
            </w:pPr>
            <w:r w:rsidRPr="00AE5C71">
              <w:rPr>
                <w:rFonts w:ascii="Arial TUR" w:eastAsia="Times New Roman" w:hAnsi="Arial TUR" w:cs="Times New Roman"/>
                <w:b/>
                <w:bCs/>
                <w:sz w:val="18"/>
                <w:szCs w:val="24"/>
                <w:lang w:eastAsia="tr-TR"/>
              </w:rPr>
              <w:t>İlgililik</w:t>
            </w: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1)  Planın başlangıç döneminden itibaren iç ve dış çevrede ciddi değişiklikler meydana gelmemiştir</w:t>
            </w:r>
          </w:p>
        </w:tc>
      </w:tr>
      <w:tr w:rsidR="00AE5C71" w:rsidRPr="00AE5C71" w:rsidTr="001A6BF1">
        <w:trPr>
          <w:trHeight w:val="471"/>
        </w:trPr>
        <w:tc>
          <w:tcPr>
            <w:tcW w:w="3674" w:type="dxa"/>
            <w:vMerge/>
            <w:tcBorders>
              <w:top w:val="single" w:sz="4" w:space="0" w:color="auto"/>
              <w:left w:val="single" w:sz="8" w:space="0" w:color="auto"/>
              <w:bottom w:val="single" w:sz="4" w:space="0" w:color="000000"/>
              <w:right w:val="single" w:sz="4" w:space="0" w:color="auto"/>
            </w:tcBorders>
            <w:vAlign w:val="center"/>
            <w:hideMark/>
          </w:tcPr>
          <w:p w:rsidR="00AE5C71" w:rsidRPr="00AE5C71" w:rsidRDefault="00AE5C71" w:rsidP="00AE5C71">
            <w:pPr>
              <w:spacing w:after="0" w:line="240" w:lineRule="auto"/>
              <w:rPr>
                <w:rFonts w:ascii="Arial TUR" w:eastAsia="Times New Roman" w:hAnsi="Arial TUR" w:cs="Times New Roman"/>
                <w:b/>
                <w:bCs/>
                <w:sz w:val="18"/>
                <w:szCs w:val="24"/>
                <w:lang w:eastAsia="tr-TR"/>
              </w:rPr>
            </w:pP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2) Değişiklik olmadığından tes</w:t>
            </w:r>
            <w:r>
              <w:rPr>
                <w:rFonts w:ascii="Arial TUR" w:eastAsia="Times New Roman" w:hAnsi="Arial TUR" w:cs="Times New Roman"/>
                <w:sz w:val="18"/>
                <w:szCs w:val="20"/>
                <w:lang w:eastAsia="tr-TR"/>
              </w:rPr>
              <w:t>pitler ve ihtiyaçlarda değişikli</w:t>
            </w:r>
            <w:r w:rsidRPr="00AE5C71">
              <w:rPr>
                <w:rFonts w:ascii="Arial TUR" w:eastAsia="Times New Roman" w:hAnsi="Arial TUR" w:cs="Times New Roman"/>
                <w:sz w:val="18"/>
                <w:szCs w:val="20"/>
                <w:lang w:eastAsia="tr-TR"/>
              </w:rPr>
              <w:t xml:space="preserve">k meydana gelmedi </w:t>
            </w:r>
          </w:p>
        </w:tc>
      </w:tr>
      <w:tr w:rsidR="00AE5C71" w:rsidRPr="00AE5C71" w:rsidTr="001A6BF1">
        <w:trPr>
          <w:trHeight w:val="471"/>
        </w:trPr>
        <w:tc>
          <w:tcPr>
            <w:tcW w:w="3674" w:type="dxa"/>
            <w:vMerge/>
            <w:tcBorders>
              <w:top w:val="single" w:sz="4" w:space="0" w:color="auto"/>
              <w:left w:val="single" w:sz="8" w:space="0" w:color="auto"/>
              <w:bottom w:val="single" w:sz="4" w:space="0" w:color="000000"/>
              <w:right w:val="single" w:sz="4" w:space="0" w:color="auto"/>
            </w:tcBorders>
            <w:vAlign w:val="center"/>
            <w:hideMark/>
          </w:tcPr>
          <w:p w:rsidR="00AE5C71" w:rsidRPr="00AE5C71" w:rsidRDefault="00AE5C71" w:rsidP="00AE5C71">
            <w:pPr>
              <w:spacing w:after="0" w:line="240" w:lineRule="auto"/>
              <w:rPr>
                <w:rFonts w:ascii="Arial TUR" w:eastAsia="Times New Roman" w:hAnsi="Arial TUR" w:cs="Times New Roman"/>
                <w:b/>
                <w:bCs/>
                <w:sz w:val="18"/>
                <w:szCs w:val="24"/>
                <w:lang w:eastAsia="tr-TR"/>
              </w:rPr>
            </w:pP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3) Tespitler ve ihtiyaçların performans göstergesiyle ilgisi yoktur</w:t>
            </w:r>
          </w:p>
        </w:tc>
      </w:tr>
      <w:tr w:rsidR="00AE5C71" w:rsidRPr="00AE5C71" w:rsidTr="001A6BF1">
        <w:trPr>
          <w:trHeight w:val="598"/>
        </w:trPr>
        <w:tc>
          <w:tcPr>
            <w:tcW w:w="3674" w:type="dxa"/>
            <w:vMerge w:val="restart"/>
            <w:tcBorders>
              <w:top w:val="nil"/>
              <w:left w:val="single" w:sz="8" w:space="0" w:color="auto"/>
              <w:bottom w:val="single" w:sz="4" w:space="0" w:color="000000"/>
              <w:right w:val="single" w:sz="4" w:space="0" w:color="auto"/>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b/>
                <w:bCs/>
                <w:sz w:val="18"/>
                <w:szCs w:val="24"/>
                <w:lang w:eastAsia="tr-TR"/>
              </w:rPr>
            </w:pPr>
            <w:r w:rsidRPr="00AE5C71">
              <w:rPr>
                <w:rFonts w:ascii="Arial TUR" w:eastAsia="Times New Roman" w:hAnsi="Arial TUR" w:cs="Times New Roman"/>
                <w:b/>
                <w:bCs/>
                <w:sz w:val="18"/>
                <w:szCs w:val="24"/>
                <w:lang w:eastAsia="tr-TR"/>
              </w:rPr>
              <w:t>Etkililik</w:t>
            </w: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1) Performans göstergesi değerlerine ulaşılmıştır</w:t>
            </w:r>
          </w:p>
        </w:tc>
      </w:tr>
      <w:tr w:rsidR="00AE5C71" w:rsidRPr="00AE5C71" w:rsidTr="001A6BF1">
        <w:trPr>
          <w:trHeight w:val="598"/>
        </w:trPr>
        <w:tc>
          <w:tcPr>
            <w:tcW w:w="3674" w:type="dxa"/>
            <w:vMerge/>
            <w:tcBorders>
              <w:top w:val="nil"/>
              <w:left w:val="single" w:sz="8" w:space="0" w:color="auto"/>
              <w:bottom w:val="single" w:sz="4" w:space="0" w:color="000000"/>
              <w:right w:val="single" w:sz="4" w:space="0" w:color="auto"/>
            </w:tcBorders>
            <w:vAlign w:val="center"/>
            <w:hideMark/>
          </w:tcPr>
          <w:p w:rsidR="00AE5C71" w:rsidRPr="00AE5C71" w:rsidRDefault="00AE5C71" w:rsidP="00AE5C71">
            <w:pPr>
              <w:spacing w:after="0" w:line="240" w:lineRule="auto"/>
              <w:rPr>
                <w:rFonts w:ascii="Arial TUR" w:eastAsia="Times New Roman" w:hAnsi="Arial TUR" w:cs="Times New Roman"/>
                <w:b/>
                <w:bCs/>
                <w:sz w:val="18"/>
                <w:szCs w:val="24"/>
                <w:lang w:eastAsia="tr-TR"/>
              </w:rPr>
            </w:pP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2)  Tespitler ve ihtiyaçların performans göstergesiyle ilgisi yoktur</w:t>
            </w:r>
          </w:p>
        </w:tc>
      </w:tr>
      <w:tr w:rsidR="00AE5C71" w:rsidRPr="00AE5C71" w:rsidTr="001A6BF1">
        <w:trPr>
          <w:trHeight w:val="598"/>
        </w:trPr>
        <w:tc>
          <w:tcPr>
            <w:tcW w:w="3674" w:type="dxa"/>
            <w:vMerge/>
            <w:tcBorders>
              <w:top w:val="nil"/>
              <w:left w:val="single" w:sz="8" w:space="0" w:color="auto"/>
              <w:bottom w:val="single" w:sz="4" w:space="0" w:color="000000"/>
              <w:right w:val="single" w:sz="4" w:space="0" w:color="auto"/>
            </w:tcBorders>
            <w:vAlign w:val="center"/>
            <w:hideMark/>
          </w:tcPr>
          <w:p w:rsidR="00AE5C71" w:rsidRPr="00AE5C71" w:rsidRDefault="00AE5C71" w:rsidP="00AE5C71">
            <w:pPr>
              <w:spacing w:after="0" w:line="240" w:lineRule="auto"/>
              <w:rPr>
                <w:rFonts w:ascii="Arial TUR" w:eastAsia="Times New Roman" w:hAnsi="Arial TUR" w:cs="Times New Roman"/>
                <w:b/>
                <w:bCs/>
                <w:sz w:val="18"/>
                <w:szCs w:val="24"/>
                <w:lang w:eastAsia="tr-TR"/>
              </w:rPr>
            </w:pP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3) Performans göstergelerinde istenilen düzeyde olduğundan hedef ve göstergelere ilişkin güncelleme ihtiyacı yoktur</w:t>
            </w:r>
          </w:p>
        </w:tc>
      </w:tr>
      <w:tr w:rsidR="00AE5C71" w:rsidRPr="00AE5C71" w:rsidTr="001A6BF1">
        <w:trPr>
          <w:trHeight w:val="598"/>
        </w:trPr>
        <w:tc>
          <w:tcPr>
            <w:tcW w:w="3674" w:type="dxa"/>
            <w:vMerge/>
            <w:tcBorders>
              <w:top w:val="nil"/>
              <w:left w:val="single" w:sz="8" w:space="0" w:color="auto"/>
              <w:bottom w:val="single" w:sz="4" w:space="0" w:color="000000"/>
              <w:right w:val="single" w:sz="4" w:space="0" w:color="auto"/>
            </w:tcBorders>
            <w:vAlign w:val="center"/>
            <w:hideMark/>
          </w:tcPr>
          <w:p w:rsidR="00AE5C71" w:rsidRPr="00AE5C71" w:rsidRDefault="00AE5C71" w:rsidP="00AE5C71">
            <w:pPr>
              <w:spacing w:after="0" w:line="240" w:lineRule="auto"/>
              <w:rPr>
                <w:rFonts w:ascii="Arial TUR" w:eastAsia="Times New Roman" w:hAnsi="Arial TUR" w:cs="Times New Roman"/>
                <w:b/>
                <w:bCs/>
                <w:sz w:val="18"/>
                <w:szCs w:val="24"/>
                <w:lang w:eastAsia="tr-TR"/>
              </w:rPr>
            </w:pP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Pr>
                <w:rFonts w:ascii="Arial TUR" w:eastAsia="Times New Roman" w:hAnsi="Arial TUR" w:cs="Times New Roman"/>
                <w:sz w:val="18"/>
                <w:szCs w:val="20"/>
                <w:lang w:eastAsia="tr-TR"/>
              </w:rPr>
              <w:t>4) Performans göstergesi</w:t>
            </w:r>
            <w:r w:rsidRPr="00AE5C71">
              <w:rPr>
                <w:rFonts w:ascii="Arial TUR" w:eastAsia="Times New Roman" w:hAnsi="Arial TUR" w:cs="Times New Roman"/>
                <w:sz w:val="18"/>
                <w:szCs w:val="20"/>
                <w:lang w:eastAsia="tr-TR"/>
              </w:rPr>
              <w:t>nin kalkınma planında yer alan ilgili amaç, hedef ve politikalarla ilgisi yoktur</w:t>
            </w:r>
          </w:p>
        </w:tc>
      </w:tr>
      <w:tr w:rsidR="00AE5C71" w:rsidRPr="00AE5C71" w:rsidTr="001A6BF1">
        <w:trPr>
          <w:trHeight w:val="598"/>
        </w:trPr>
        <w:tc>
          <w:tcPr>
            <w:tcW w:w="3674" w:type="dxa"/>
            <w:vMerge w:val="restart"/>
            <w:tcBorders>
              <w:top w:val="nil"/>
              <w:left w:val="single" w:sz="8" w:space="0" w:color="auto"/>
              <w:bottom w:val="single" w:sz="4" w:space="0" w:color="000000"/>
              <w:right w:val="single" w:sz="4" w:space="0" w:color="auto"/>
            </w:tcBorders>
            <w:shd w:val="clear" w:color="auto" w:fill="auto"/>
            <w:vAlign w:val="center"/>
            <w:hideMark/>
          </w:tcPr>
          <w:p w:rsidR="00AE5C71" w:rsidRPr="00AE5C71" w:rsidRDefault="00AE5C71" w:rsidP="00AE5C71">
            <w:pPr>
              <w:spacing w:after="0" w:line="240" w:lineRule="auto"/>
              <w:jc w:val="center"/>
              <w:rPr>
                <w:rFonts w:ascii="Arial TUR" w:eastAsia="Times New Roman" w:hAnsi="Arial TUR" w:cs="Times New Roman"/>
                <w:b/>
                <w:bCs/>
                <w:sz w:val="18"/>
                <w:szCs w:val="24"/>
                <w:lang w:eastAsia="tr-TR"/>
              </w:rPr>
            </w:pPr>
            <w:r w:rsidRPr="00AE5C71">
              <w:rPr>
                <w:rFonts w:ascii="Arial TUR" w:eastAsia="Times New Roman" w:hAnsi="Arial TUR" w:cs="Times New Roman"/>
                <w:b/>
                <w:bCs/>
                <w:sz w:val="18"/>
                <w:szCs w:val="24"/>
                <w:lang w:eastAsia="tr-TR"/>
              </w:rPr>
              <w:t>Etkinlik</w:t>
            </w: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1) Göstergenin önemli bir maliyeti yoktur</w:t>
            </w:r>
          </w:p>
        </w:tc>
      </w:tr>
      <w:tr w:rsidR="00AE5C71" w:rsidRPr="00AE5C71" w:rsidTr="001A6BF1">
        <w:trPr>
          <w:trHeight w:val="598"/>
        </w:trPr>
        <w:tc>
          <w:tcPr>
            <w:tcW w:w="3674" w:type="dxa"/>
            <w:vMerge/>
            <w:tcBorders>
              <w:top w:val="nil"/>
              <w:left w:val="single" w:sz="8" w:space="0" w:color="auto"/>
              <w:bottom w:val="single" w:sz="4" w:space="0" w:color="000000"/>
              <w:right w:val="single" w:sz="4" w:space="0" w:color="auto"/>
            </w:tcBorders>
            <w:vAlign w:val="center"/>
            <w:hideMark/>
          </w:tcPr>
          <w:p w:rsidR="00AE5C71" w:rsidRPr="00AE5C71" w:rsidRDefault="00AE5C71" w:rsidP="00AE5C71">
            <w:pPr>
              <w:spacing w:after="0" w:line="240" w:lineRule="auto"/>
              <w:rPr>
                <w:rFonts w:ascii="Arial TUR" w:eastAsia="Times New Roman" w:hAnsi="Arial TUR" w:cs="Times New Roman"/>
                <w:b/>
                <w:bCs/>
                <w:sz w:val="18"/>
                <w:szCs w:val="24"/>
                <w:lang w:eastAsia="tr-TR"/>
              </w:rPr>
            </w:pP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2) Tahmini maliyet tablosunda değişiklik ihtiyacı yoktur</w:t>
            </w:r>
          </w:p>
        </w:tc>
      </w:tr>
      <w:tr w:rsidR="00AE5C71" w:rsidRPr="00AE5C71" w:rsidTr="001A6BF1">
        <w:trPr>
          <w:trHeight w:val="598"/>
        </w:trPr>
        <w:tc>
          <w:tcPr>
            <w:tcW w:w="3674" w:type="dxa"/>
            <w:vMerge/>
            <w:tcBorders>
              <w:top w:val="nil"/>
              <w:left w:val="single" w:sz="8" w:space="0" w:color="auto"/>
              <w:bottom w:val="single" w:sz="4" w:space="0" w:color="000000"/>
              <w:right w:val="single" w:sz="4" w:space="0" w:color="auto"/>
            </w:tcBorders>
            <w:vAlign w:val="center"/>
            <w:hideMark/>
          </w:tcPr>
          <w:p w:rsidR="00AE5C71" w:rsidRPr="00AE5C71" w:rsidRDefault="00AE5C71" w:rsidP="00AE5C71">
            <w:pPr>
              <w:spacing w:after="0" w:line="240" w:lineRule="auto"/>
              <w:rPr>
                <w:rFonts w:ascii="Arial TUR" w:eastAsia="Times New Roman" w:hAnsi="Arial TUR" w:cs="Times New Roman"/>
                <w:b/>
                <w:bCs/>
                <w:sz w:val="18"/>
                <w:szCs w:val="24"/>
                <w:lang w:eastAsia="tr-TR"/>
              </w:rPr>
            </w:pP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3) Göstergenin önemli bir maliyeti olmadığından,  hedefte ve performans göstergesi değerlerinde değişiklik ihtiyacı oluşmamıştır</w:t>
            </w:r>
          </w:p>
        </w:tc>
      </w:tr>
      <w:tr w:rsidR="00AE5C71" w:rsidRPr="00AE5C71" w:rsidTr="001A6BF1">
        <w:trPr>
          <w:trHeight w:val="598"/>
        </w:trPr>
        <w:tc>
          <w:tcPr>
            <w:tcW w:w="367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E5C71" w:rsidRPr="00AE5C71" w:rsidRDefault="00AE5C71" w:rsidP="00AE5C71">
            <w:pPr>
              <w:spacing w:after="0" w:line="240" w:lineRule="auto"/>
              <w:jc w:val="center"/>
              <w:rPr>
                <w:rFonts w:ascii="Arial TUR" w:eastAsia="Times New Roman" w:hAnsi="Arial TUR" w:cs="Times New Roman"/>
                <w:b/>
                <w:bCs/>
                <w:sz w:val="18"/>
                <w:szCs w:val="24"/>
                <w:lang w:eastAsia="tr-TR"/>
              </w:rPr>
            </w:pPr>
            <w:r w:rsidRPr="00AE5C71">
              <w:rPr>
                <w:rFonts w:ascii="Arial TUR" w:eastAsia="Times New Roman" w:hAnsi="Arial TUR" w:cs="Times New Roman"/>
                <w:b/>
                <w:bCs/>
                <w:sz w:val="18"/>
                <w:szCs w:val="24"/>
                <w:lang w:eastAsia="tr-TR"/>
              </w:rPr>
              <w:t>Sürdürülebilirlik</w:t>
            </w:r>
          </w:p>
        </w:tc>
        <w:tc>
          <w:tcPr>
            <w:tcW w:w="6591" w:type="dxa"/>
            <w:gridSpan w:val="5"/>
            <w:tcBorders>
              <w:top w:val="single" w:sz="4" w:space="0" w:color="auto"/>
              <w:left w:val="nil"/>
              <w:bottom w:val="single" w:sz="4" w:space="0" w:color="auto"/>
              <w:right w:val="single" w:sz="8" w:space="0" w:color="000000"/>
            </w:tcBorders>
            <w:shd w:val="clear" w:color="auto" w:fill="auto"/>
            <w:vAlign w:val="center"/>
            <w:hideMark/>
          </w:tcPr>
          <w:p w:rsidR="00AE5C71" w:rsidRPr="00AE5C71" w:rsidRDefault="00AE5C71" w:rsidP="00AE5C71">
            <w:pPr>
              <w:spacing w:after="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t>1) Performans göstergelerinin devam ettirilmesinde kurumsal, yasal, çevresel vb. unsurlar açısından risk bulunmamaktadır.</w:t>
            </w:r>
          </w:p>
        </w:tc>
      </w:tr>
      <w:tr w:rsidR="00AE5C71" w:rsidRPr="00AE5C71" w:rsidTr="001A6BF1">
        <w:trPr>
          <w:trHeight w:val="598"/>
        </w:trPr>
        <w:tc>
          <w:tcPr>
            <w:tcW w:w="3674" w:type="dxa"/>
            <w:vMerge/>
            <w:tcBorders>
              <w:top w:val="nil"/>
              <w:left w:val="single" w:sz="8" w:space="0" w:color="auto"/>
              <w:bottom w:val="single" w:sz="8" w:space="0" w:color="000000"/>
              <w:right w:val="single" w:sz="4" w:space="0" w:color="auto"/>
            </w:tcBorders>
            <w:vAlign w:val="center"/>
            <w:hideMark/>
          </w:tcPr>
          <w:p w:rsidR="00AE5C71" w:rsidRPr="00AE5C71" w:rsidRDefault="00AE5C71" w:rsidP="00AE5C71">
            <w:pPr>
              <w:spacing w:after="0" w:line="240" w:lineRule="auto"/>
              <w:rPr>
                <w:rFonts w:ascii="Arial TUR" w:eastAsia="Times New Roman" w:hAnsi="Arial TUR" w:cs="Times New Roman"/>
                <w:b/>
                <w:bCs/>
                <w:sz w:val="18"/>
                <w:szCs w:val="24"/>
                <w:lang w:eastAsia="tr-TR"/>
              </w:rPr>
            </w:pPr>
          </w:p>
        </w:tc>
        <w:tc>
          <w:tcPr>
            <w:tcW w:w="6591" w:type="dxa"/>
            <w:gridSpan w:val="5"/>
            <w:tcBorders>
              <w:top w:val="single" w:sz="4" w:space="0" w:color="auto"/>
              <w:left w:val="nil"/>
              <w:bottom w:val="single" w:sz="8" w:space="0" w:color="auto"/>
              <w:right w:val="single" w:sz="8" w:space="0" w:color="000000"/>
            </w:tcBorders>
            <w:shd w:val="clear" w:color="auto" w:fill="auto"/>
            <w:vAlign w:val="center"/>
            <w:hideMark/>
          </w:tcPr>
          <w:p w:rsidR="00AE5C71" w:rsidRPr="00AE5C71" w:rsidRDefault="00AE5C71" w:rsidP="00AE5C71">
            <w:pPr>
              <w:spacing w:after="240" w:line="240" w:lineRule="auto"/>
              <w:rPr>
                <w:rFonts w:ascii="Arial TUR" w:eastAsia="Times New Roman" w:hAnsi="Arial TUR" w:cs="Times New Roman"/>
                <w:sz w:val="18"/>
                <w:szCs w:val="20"/>
                <w:lang w:eastAsia="tr-TR"/>
              </w:rPr>
            </w:pPr>
            <w:r w:rsidRPr="00AE5C71">
              <w:rPr>
                <w:rFonts w:ascii="Arial TUR" w:eastAsia="Times New Roman" w:hAnsi="Arial TUR" w:cs="Times New Roman"/>
                <w:sz w:val="18"/>
                <w:szCs w:val="20"/>
                <w:lang w:eastAsia="tr-TR"/>
              </w:rPr>
              <w:br/>
              <w:t>2)  Risk olmadığı için sürdürülebilirliği sağlamak için tedbir almaya gerek yoktur.</w:t>
            </w:r>
          </w:p>
        </w:tc>
      </w:tr>
    </w:tbl>
    <w:p w:rsidR="00FD689F" w:rsidRDefault="00FD689F" w:rsidP="00D420B2">
      <w:pPr>
        <w:pStyle w:val="Default"/>
        <w:jc w:val="both"/>
        <w:rPr>
          <w:bCs/>
        </w:rPr>
      </w:pPr>
    </w:p>
    <w:p w:rsidR="00FD689F" w:rsidRDefault="00FD689F" w:rsidP="00D420B2">
      <w:pPr>
        <w:pStyle w:val="Default"/>
        <w:jc w:val="both"/>
        <w:rPr>
          <w:bCs/>
        </w:rPr>
      </w:pPr>
    </w:p>
    <w:p w:rsidR="00FD689F" w:rsidRDefault="00FD689F" w:rsidP="00D420B2">
      <w:pPr>
        <w:pStyle w:val="Default"/>
        <w:jc w:val="both"/>
        <w:rPr>
          <w:bCs/>
        </w:rPr>
      </w:pPr>
    </w:p>
    <w:tbl>
      <w:tblPr>
        <w:tblW w:w="10104" w:type="dxa"/>
        <w:tblInd w:w="55" w:type="dxa"/>
        <w:tblCellMar>
          <w:left w:w="70" w:type="dxa"/>
          <w:right w:w="70" w:type="dxa"/>
        </w:tblCellMar>
        <w:tblLook w:val="04A0" w:firstRow="1" w:lastRow="0" w:firstColumn="1" w:lastColumn="0" w:noHBand="0" w:noVBand="1"/>
      </w:tblPr>
      <w:tblGrid>
        <w:gridCol w:w="3901"/>
        <w:gridCol w:w="1089"/>
        <w:gridCol w:w="1173"/>
        <w:gridCol w:w="1350"/>
        <w:gridCol w:w="1362"/>
        <w:gridCol w:w="1229"/>
      </w:tblGrid>
      <w:tr w:rsidR="001A6BF1" w:rsidRPr="001A6BF1" w:rsidTr="001A6BF1">
        <w:trPr>
          <w:trHeight w:val="760"/>
        </w:trPr>
        <w:tc>
          <w:tcPr>
            <w:tcW w:w="3901" w:type="dxa"/>
            <w:tcBorders>
              <w:top w:val="single" w:sz="8" w:space="0" w:color="auto"/>
              <w:left w:val="single" w:sz="8" w:space="0" w:color="auto"/>
              <w:bottom w:val="nil"/>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lastRenderedPageBreak/>
              <w:t>A1</w:t>
            </w:r>
          </w:p>
        </w:tc>
        <w:tc>
          <w:tcPr>
            <w:tcW w:w="6203" w:type="dxa"/>
            <w:gridSpan w:val="5"/>
            <w:tcBorders>
              <w:top w:val="single" w:sz="8"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Eğitim öğretimde kaliteyi arttırmayı amaçlayan, ülkenin ve bölgenin ihtiyaç duyduğu alanlarda rekabet edebilir bir üniversite olmak</w:t>
            </w:r>
          </w:p>
        </w:tc>
      </w:tr>
      <w:tr w:rsidR="001A6BF1" w:rsidRPr="001A6BF1" w:rsidTr="001A6BF1">
        <w:trPr>
          <w:trHeight w:val="678"/>
        </w:trPr>
        <w:tc>
          <w:tcPr>
            <w:tcW w:w="390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H1.2</w:t>
            </w: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2022 yılı sonuna kadar Çift anadal/yandal yapan öğrenci sayısı ile Farabi, Erasmus, Mevlana gibi ulusal ve uluslararası değişim programlarına katılan sayısını %50 oranında arttırmak</w:t>
            </w:r>
          </w:p>
        </w:tc>
      </w:tr>
      <w:tr w:rsidR="001A6BF1" w:rsidRPr="001A6BF1" w:rsidTr="001A6BF1">
        <w:trPr>
          <w:trHeight w:val="549"/>
        </w:trPr>
        <w:tc>
          <w:tcPr>
            <w:tcW w:w="3901" w:type="dxa"/>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H1.2 Performansı</w:t>
            </w:r>
          </w:p>
        </w:tc>
        <w:tc>
          <w:tcPr>
            <w:tcW w:w="6203" w:type="dxa"/>
            <w:gridSpan w:val="5"/>
            <w:tcBorders>
              <w:top w:val="single" w:sz="4" w:space="0" w:color="auto"/>
              <w:left w:val="nil"/>
              <w:bottom w:val="nil"/>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#SAYI/0!</w:t>
            </w:r>
          </w:p>
        </w:tc>
      </w:tr>
      <w:tr w:rsidR="001A6BF1" w:rsidRPr="001A6BF1" w:rsidTr="001A6BF1">
        <w:trPr>
          <w:trHeight w:val="549"/>
        </w:trPr>
        <w:tc>
          <w:tcPr>
            <w:tcW w:w="3901" w:type="dxa"/>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Hedefe İlişkin Sapmanın Nedeni*</w:t>
            </w:r>
          </w:p>
        </w:tc>
        <w:tc>
          <w:tcPr>
            <w:tcW w:w="6203" w:type="dxa"/>
            <w:gridSpan w:val="5"/>
            <w:tcBorders>
              <w:top w:val="single" w:sz="4" w:space="0" w:color="auto"/>
              <w:left w:val="nil"/>
              <w:bottom w:val="nil"/>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Öğrencini talep etmemesi </w:t>
            </w:r>
          </w:p>
        </w:tc>
      </w:tr>
      <w:tr w:rsidR="001A6BF1" w:rsidRPr="001A6BF1" w:rsidTr="001A6BF1">
        <w:trPr>
          <w:trHeight w:val="549"/>
        </w:trPr>
        <w:tc>
          <w:tcPr>
            <w:tcW w:w="3901" w:type="dxa"/>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Hedefe İlişkin Alınacak Önlemler</w:t>
            </w: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Birimlerimizin </w:t>
            </w:r>
            <w:proofErr w:type="gramStart"/>
            <w:r w:rsidRPr="001A6BF1">
              <w:rPr>
                <w:rFonts w:ascii="Arial TUR" w:eastAsia="Times New Roman" w:hAnsi="Arial TUR" w:cs="Times New Roman"/>
                <w:sz w:val="18"/>
                <w:szCs w:val="20"/>
                <w:lang w:eastAsia="tr-TR"/>
              </w:rPr>
              <w:t>oryantasyon</w:t>
            </w:r>
            <w:proofErr w:type="gramEnd"/>
            <w:r w:rsidRPr="001A6BF1">
              <w:rPr>
                <w:rFonts w:ascii="Arial TUR" w:eastAsia="Times New Roman" w:hAnsi="Arial TUR" w:cs="Times New Roman"/>
                <w:sz w:val="18"/>
                <w:szCs w:val="20"/>
                <w:lang w:eastAsia="tr-TR"/>
              </w:rPr>
              <w:t xml:space="preserve"> eğitimleri sırasında farkındalık oluşturulması</w:t>
            </w:r>
          </w:p>
        </w:tc>
      </w:tr>
      <w:tr w:rsidR="001A6BF1" w:rsidRPr="001A6BF1" w:rsidTr="001A6BF1">
        <w:trPr>
          <w:trHeight w:val="374"/>
        </w:trPr>
        <w:tc>
          <w:tcPr>
            <w:tcW w:w="3901" w:type="dxa"/>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Sorumlu Birim</w:t>
            </w: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Tüm Akademik Birimler</w:t>
            </w:r>
          </w:p>
        </w:tc>
      </w:tr>
      <w:tr w:rsidR="001A6BF1" w:rsidRPr="001A6BF1" w:rsidTr="001A6BF1">
        <w:trPr>
          <w:trHeight w:val="1193"/>
        </w:trPr>
        <w:tc>
          <w:tcPr>
            <w:tcW w:w="3901" w:type="dxa"/>
            <w:tcBorders>
              <w:top w:val="nil"/>
              <w:left w:val="single" w:sz="8" w:space="0" w:color="auto"/>
              <w:bottom w:val="nil"/>
              <w:right w:val="single" w:sz="8" w:space="0" w:color="auto"/>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Performans Göstergesi </w:t>
            </w:r>
          </w:p>
        </w:tc>
        <w:tc>
          <w:tcPr>
            <w:tcW w:w="1089" w:type="dxa"/>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Hedefe Etkisi (%) </w:t>
            </w:r>
          </w:p>
        </w:tc>
        <w:tc>
          <w:tcPr>
            <w:tcW w:w="1173" w:type="dxa"/>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Plan Dönemi Başlangıç Değeri (A) </w:t>
            </w:r>
          </w:p>
        </w:tc>
        <w:tc>
          <w:tcPr>
            <w:tcW w:w="1350" w:type="dxa"/>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İzleme Dönemindeki Yılsonu Hedeflenen Değer (B) </w:t>
            </w:r>
          </w:p>
        </w:tc>
        <w:tc>
          <w:tcPr>
            <w:tcW w:w="1362" w:type="dxa"/>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İzleme Dönemindeki Gerçekleşme Değeri (C) </w:t>
            </w:r>
          </w:p>
        </w:tc>
        <w:tc>
          <w:tcPr>
            <w:tcW w:w="1229" w:type="dxa"/>
            <w:tcBorders>
              <w:top w:val="nil"/>
              <w:left w:val="nil"/>
              <w:bottom w:val="single" w:sz="4" w:space="0" w:color="auto"/>
              <w:right w:val="single" w:sz="8"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Performans (%) (C-A)/(B-A)</w:t>
            </w:r>
          </w:p>
        </w:tc>
      </w:tr>
      <w:tr w:rsidR="001A6BF1" w:rsidRPr="001A6BF1" w:rsidTr="001A6BF1">
        <w:trPr>
          <w:trHeight w:val="1392"/>
        </w:trPr>
        <w:tc>
          <w:tcPr>
            <w:tcW w:w="39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Pg.1.2.4 </w:t>
            </w:r>
            <w:r w:rsidRPr="001A6BF1">
              <w:rPr>
                <w:rFonts w:ascii="Arial TUR" w:eastAsia="Times New Roman" w:hAnsi="Arial TUR" w:cs="Times New Roman"/>
                <w:sz w:val="18"/>
                <w:szCs w:val="20"/>
                <w:lang w:eastAsia="tr-TR"/>
              </w:rPr>
              <w:br/>
              <w:t xml:space="preserve"> Yandal Yapan Öğrenci Sayısı</w:t>
            </w:r>
          </w:p>
        </w:tc>
        <w:tc>
          <w:tcPr>
            <w:tcW w:w="1089" w:type="dxa"/>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25%</w:t>
            </w:r>
          </w:p>
        </w:tc>
        <w:tc>
          <w:tcPr>
            <w:tcW w:w="1173" w:type="dxa"/>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115</w:t>
            </w:r>
          </w:p>
        </w:tc>
        <w:tc>
          <w:tcPr>
            <w:tcW w:w="1350" w:type="dxa"/>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115</w:t>
            </w:r>
          </w:p>
        </w:tc>
        <w:tc>
          <w:tcPr>
            <w:tcW w:w="1362" w:type="dxa"/>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6</w:t>
            </w:r>
          </w:p>
        </w:tc>
        <w:tc>
          <w:tcPr>
            <w:tcW w:w="1229" w:type="dxa"/>
            <w:tcBorders>
              <w:top w:val="nil"/>
              <w:left w:val="nil"/>
              <w:bottom w:val="single" w:sz="4" w:space="0" w:color="auto"/>
              <w:right w:val="single" w:sz="8" w:space="0" w:color="auto"/>
            </w:tcBorders>
            <w:shd w:val="clear" w:color="000000" w:fill="FFFFFF"/>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#SAYI/0!</w:t>
            </w:r>
          </w:p>
        </w:tc>
      </w:tr>
      <w:tr w:rsidR="001A6BF1" w:rsidRPr="001A6BF1" w:rsidTr="001A6BF1">
        <w:trPr>
          <w:trHeight w:val="480"/>
        </w:trPr>
        <w:tc>
          <w:tcPr>
            <w:tcW w:w="10104" w:type="dxa"/>
            <w:gridSpan w:val="6"/>
            <w:tcBorders>
              <w:top w:val="nil"/>
              <w:left w:val="single" w:sz="8" w:space="0" w:color="auto"/>
              <w:bottom w:val="nil"/>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Performans Göstergelerine İlişkin Değerlendirmeler***</w:t>
            </w:r>
          </w:p>
        </w:tc>
      </w:tr>
      <w:tr w:rsidR="001A6BF1" w:rsidRPr="001A6BF1" w:rsidTr="001A6BF1">
        <w:trPr>
          <w:trHeight w:val="480"/>
        </w:trPr>
        <w:tc>
          <w:tcPr>
            <w:tcW w:w="3901"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İlgililik</w:t>
            </w: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Planın başlangıç döneminden itibaren iç ve dış çevrede ciddi değişiklikler meydana gelmemiştir</w:t>
            </w:r>
          </w:p>
        </w:tc>
      </w:tr>
      <w:tr w:rsidR="001A6BF1" w:rsidRPr="001A6BF1" w:rsidTr="001A6BF1">
        <w:trPr>
          <w:trHeight w:val="480"/>
        </w:trPr>
        <w:tc>
          <w:tcPr>
            <w:tcW w:w="3901" w:type="dxa"/>
            <w:vMerge/>
            <w:tcBorders>
              <w:top w:val="single" w:sz="4" w:space="0" w:color="auto"/>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Değişiklik olmadığından tespitler ve ihtiyaçlarda değişik</w:t>
            </w:r>
            <w:r>
              <w:rPr>
                <w:rFonts w:ascii="Arial TUR" w:eastAsia="Times New Roman" w:hAnsi="Arial TUR" w:cs="Times New Roman"/>
                <w:sz w:val="18"/>
                <w:szCs w:val="20"/>
                <w:lang w:eastAsia="tr-TR"/>
              </w:rPr>
              <w:t>li</w:t>
            </w:r>
            <w:r w:rsidRPr="001A6BF1">
              <w:rPr>
                <w:rFonts w:ascii="Arial TUR" w:eastAsia="Times New Roman" w:hAnsi="Arial TUR" w:cs="Times New Roman"/>
                <w:sz w:val="18"/>
                <w:szCs w:val="20"/>
                <w:lang w:eastAsia="tr-TR"/>
              </w:rPr>
              <w:t xml:space="preserve">k meydana gelmedi </w:t>
            </w:r>
          </w:p>
        </w:tc>
      </w:tr>
      <w:tr w:rsidR="001A6BF1" w:rsidRPr="001A6BF1" w:rsidTr="001A6BF1">
        <w:trPr>
          <w:trHeight w:val="480"/>
        </w:trPr>
        <w:tc>
          <w:tcPr>
            <w:tcW w:w="3901" w:type="dxa"/>
            <w:vMerge/>
            <w:tcBorders>
              <w:top w:val="single" w:sz="4" w:space="0" w:color="auto"/>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3) Tespitler ve ihtiyaçların performans göstergesiyle ilgisi yoktur</w:t>
            </w:r>
          </w:p>
        </w:tc>
      </w:tr>
      <w:tr w:rsidR="001A6BF1" w:rsidRPr="001A6BF1" w:rsidTr="001A6BF1">
        <w:trPr>
          <w:trHeight w:val="608"/>
        </w:trPr>
        <w:tc>
          <w:tcPr>
            <w:tcW w:w="3901" w:type="dxa"/>
            <w:vMerge w:val="restart"/>
            <w:tcBorders>
              <w:top w:val="nil"/>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Etkililik</w:t>
            </w: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Performans göstergesi değerlerine ulaşılamamıştır</w:t>
            </w:r>
          </w:p>
        </w:tc>
      </w:tr>
      <w:tr w:rsidR="001A6BF1" w:rsidRPr="001A6BF1" w:rsidTr="001A6BF1">
        <w:trPr>
          <w:trHeight w:val="608"/>
        </w:trPr>
        <w:tc>
          <w:tcPr>
            <w:tcW w:w="3901"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Tespitler ve ihtiyaçların performans göstergesiyle ilgisi yoktur</w:t>
            </w:r>
          </w:p>
        </w:tc>
      </w:tr>
      <w:tr w:rsidR="001A6BF1" w:rsidRPr="001A6BF1" w:rsidTr="001A6BF1">
        <w:trPr>
          <w:trHeight w:val="608"/>
        </w:trPr>
        <w:tc>
          <w:tcPr>
            <w:tcW w:w="3901"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3) Performans göstergelerinde istenilen düzeye ulaşılmadığından yıllar itibarıyla gerçekleşmesi öngörülen hedef ve göstergelere ilişkin güncelleme ihtiyacı vardır </w:t>
            </w:r>
          </w:p>
        </w:tc>
      </w:tr>
      <w:tr w:rsidR="001A6BF1" w:rsidRPr="001A6BF1" w:rsidTr="001A6BF1">
        <w:trPr>
          <w:trHeight w:val="608"/>
        </w:trPr>
        <w:tc>
          <w:tcPr>
            <w:tcW w:w="3901"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Pr>
                <w:rFonts w:ascii="Arial TUR" w:eastAsia="Times New Roman" w:hAnsi="Arial TUR" w:cs="Times New Roman"/>
                <w:sz w:val="18"/>
                <w:szCs w:val="20"/>
                <w:lang w:eastAsia="tr-TR"/>
              </w:rPr>
              <w:t>4) Performans göstergesi</w:t>
            </w:r>
            <w:r w:rsidRPr="001A6BF1">
              <w:rPr>
                <w:rFonts w:ascii="Arial TUR" w:eastAsia="Times New Roman" w:hAnsi="Arial TUR" w:cs="Times New Roman"/>
                <w:sz w:val="18"/>
                <w:szCs w:val="20"/>
                <w:lang w:eastAsia="tr-TR"/>
              </w:rPr>
              <w:t>nin kalkınma planında yer alan ilgili amaç, hedef ve politikalarla ilgisi yoktur</w:t>
            </w:r>
          </w:p>
        </w:tc>
      </w:tr>
      <w:tr w:rsidR="001A6BF1" w:rsidRPr="001A6BF1" w:rsidTr="001A6BF1">
        <w:trPr>
          <w:trHeight w:val="608"/>
        </w:trPr>
        <w:tc>
          <w:tcPr>
            <w:tcW w:w="3901" w:type="dxa"/>
            <w:vMerge w:val="restart"/>
            <w:tcBorders>
              <w:top w:val="nil"/>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Etkinlik</w:t>
            </w: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Göstergenin önemli bir maliyeti yoktur</w:t>
            </w:r>
          </w:p>
        </w:tc>
      </w:tr>
      <w:tr w:rsidR="001A6BF1" w:rsidRPr="001A6BF1" w:rsidTr="001A6BF1">
        <w:trPr>
          <w:trHeight w:val="608"/>
        </w:trPr>
        <w:tc>
          <w:tcPr>
            <w:tcW w:w="3901"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Tahmini maliyet tablosunda değişiklik ihtiyacı yoktur</w:t>
            </w:r>
          </w:p>
        </w:tc>
      </w:tr>
      <w:tr w:rsidR="001A6BF1" w:rsidRPr="001A6BF1" w:rsidTr="001A6BF1">
        <w:trPr>
          <w:trHeight w:val="608"/>
        </w:trPr>
        <w:tc>
          <w:tcPr>
            <w:tcW w:w="3901"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3) Göstergenin önemli bir maliyeti olmadığından,  hedefte ve performans göstergesi değerlerinde değişiklik ihtiyacı oluşmamıştır</w:t>
            </w:r>
          </w:p>
        </w:tc>
      </w:tr>
      <w:tr w:rsidR="001A6BF1" w:rsidRPr="001A6BF1" w:rsidTr="001A6BF1">
        <w:trPr>
          <w:trHeight w:val="608"/>
        </w:trPr>
        <w:tc>
          <w:tcPr>
            <w:tcW w:w="390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Sürdürülebilirlik</w:t>
            </w:r>
          </w:p>
        </w:tc>
        <w:tc>
          <w:tcPr>
            <w:tcW w:w="6203" w:type="dxa"/>
            <w:gridSpan w:val="5"/>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Performans göstergelerinin devam ettirilmesinde kurumsal, yasal, çevresel vb. unsurlar açısından risk bulunmamaktadır</w:t>
            </w:r>
          </w:p>
        </w:tc>
      </w:tr>
      <w:tr w:rsidR="001A6BF1" w:rsidRPr="001A6BF1" w:rsidTr="001A6BF1">
        <w:trPr>
          <w:trHeight w:val="608"/>
        </w:trPr>
        <w:tc>
          <w:tcPr>
            <w:tcW w:w="3901" w:type="dxa"/>
            <w:vMerge/>
            <w:tcBorders>
              <w:top w:val="nil"/>
              <w:left w:val="single" w:sz="8" w:space="0" w:color="auto"/>
              <w:bottom w:val="single" w:sz="8"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203" w:type="dxa"/>
            <w:gridSpan w:val="5"/>
            <w:tcBorders>
              <w:top w:val="single" w:sz="4" w:space="0" w:color="auto"/>
              <w:left w:val="nil"/>
              <w:bottom w:val="single" w:sz="8" w:space="0" w:color="auto"/>
              <w:right w:val="single" w:sz="8" w:space="0" w:color="000000"/>
            </w:tcBorders>
            <w:shd w:val="clear" w:color="auto" w:fill="auto"/>
            <w:vAlign w:val="center"/>
            <w:hideMark/>
          </w:tcPr>
          <w:p w:rsidR="001A6BF1" w:rsidRPr="001A6BF1" w:rsidRDefault="001A6BF1" w:rsidP="001A6BF1">
            <w:pPr>
              <w:spacing w:after="24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br/>
              <w:t>2)  Risk olmadığından sürdürülebilirliği sağlamak için tedbir almaya gerek yoktur</w:t>
            </w:r>
          </w:p>
        </w:tc>
      </w:tr>
    </w:tbl>
    <w:p w:rsidR="00FD689F" w:rsidRDefault="00FD689F" w:rsidP="00D420B2">
      <w:pPr>
        <w:pStyle w:val="Default"/>
        <w:jc w:val="both"/>
        <w:rPr>
          <w:bCs/>
        </w:rPr>
      </w:pPr>
    </w:p>
    <w:tbl>
      <w:tblPr>
        <w:tblW w:w="10308" w:type="dxa"/>
        <w:tblInd w:w="55" w:type="dxa"/>
        <w:tblCellMar>
          <w:left w:w="70" w:type="dxa"/>
          <w:right w:w="70" w:type="dxa"/>
        </w:tblCellMar>
        <w:tblLook w:val="04A0" w:firstRow="1" w:lastRow="0" w:firstColumn="1" w:lastColumn="0" w:noHBand="0" w:noVBand="1"/>
      </w:tblPr>
      <w:tblGrid>
        <w:gridCol w:w="3057"/>
        <w:gridCol w:w="87"/>
        <w:gridCol w:w="1057"/>
        <w:gridCol w:w="133"/>
        <w:gridCol w:w="1163"/>
        <w:gridCol w:w="181"/>
        <w:gridCol w:w="1377"/>
        <w:gridCol w:w="208"/>
        <w:gridCol w:w="1363"/>
        <w:gridCol w:w="236"/>
        <w:gridCol w:w="1162"/>
        <w:gridCol w:w="284"/>
      </w:tblGrid>
      <w:tr w:rsidR="001A6BF1" w:rsidRPr="001A6BF1" w:rsidTr="001A6BF1">
        <w:trPr>
          <w:gridAfter w:val="1"/>
          <w:wAfter w:w="284" w:type="dxa"/>
          <w:trHeight w:val="723"/>
        </w:trPr>
        <w:tc>
          <w:tcPr>
            <w:tcW w:w="3057" w:type="dxa"/>
            <w:tcBorders>
              <w:top w:val="single" w:sz="8" w:space="0" w:color="auto"/>
              <w:left w:val="single" w:sz="8" w:space="0" w:color="auto"/>
              <w:bottom w:val="nil"/>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A2</w:t>
            </w:r>
          </w:p>
        </w:tc>
        <w:tc>
          <w:tcPr>
            <w:tcW w:w="6967" w:type="dxa"/>
            <w:gridSpan w:val="10"/>
            <w:tcBorders>
              <w:top w:val="single" w:sz="8"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1A6BF1" w:rsidRPr="001A6BF1" w:rsidTr="001A6BF1">
        <w:trPr>
          <w:gridAfter w:val="1"/>
          <w:wAfter w:w="284" w:type="dxa"/>
          <w:trHeight w:val="646"/>
        </w:trPr>
        <w:tc>
          <w:tcPr>
            <w:tcW w:w="305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H2.1</w:t>
            </w: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2022 yılının sonuna kadar ulusal ve uluslararası düzeyde yapılan yayınları %30 oranında arttırmak</w:t>
            </w:r>
          </w:p>
        </w:tc>
      </w:tr>
      <w:tr w:rsidR="001A6BF1" w:rsidRPr="001A6BF1" w:rsidTr="001A6BF1">
        <w:trPr>
          <w:gridAfter w:val="1"/>
          <w:wAfter w:w="284" w:type="dxa"/>
          <w:trHeight w:val="522"/>
        </w:trPr>
        <w:tc>
          <w:tcPr>
            <w:tcW w:w="3057" w:type="dxa"/>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H2.1 Performansı</w:t>
            </w:r>
          </w:p>
        </w:tc>
        <w:tc>
          <w:tcPr>
            <w:tcW w:w="6967" w:type="dxa"/>
            <w:gridSpan w:val="10"/>
            <w:tcBorders>
              <w:top w:val="single" w:sz="4" w:space="0" w:color="auto"/>
              <w:left w:val="nil"/>
              <w:bottom w:val="nil"/>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58,33%</w:t>
            </w:r>
          </w:p>
        </w:tc>
      </w:tr>
      <w:tr w:rsidR="001A6BF1" w:rsidRPr="001A6BF1" w:rsidTr="001A6BF1">
        <w:trPr>
          <w:gridAfter w:val="1"/>
          <w:wAfter w:w="284" w:type="dxa"/>
          <w:trHeight w:val="522"/>
        </w:trPr>
        <w:tc>
          <w:tcPr>
            <w:tcW w:w="3057" w:type="dxa"/>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Hedefe İlişkin Sapmanın Nedeni*</w:t>
            </w:r>
          </w:p>
        </w:tc>
        <w:tc>
          <w:tcPr>
            <w:tcW w:w="6967" w:type="dxa"/>
            <w:gridSpan w:val="10"/>
            <w:tcBorders>
              <w:top w:val="single" w:sz="4" w:space="0" w:color="auto"/>
              <w:left w:val="nil"/>
              <w:bottom w:val="nil"/>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Makale değerlendirmenin uzun vadede gerçekleşmesi, makale basım ücretinin fazla olmasıdır</w:t>
            </w:r>
          </w:p>
        </w:tc>
      </w:tr>
      <w:tr w:rsidR="001A6BF1" w:rsidRPr="001A6BF1" w:rsidTr="001A6BF1">
        <w:trPr>
          <w:gridAfter w:val="1"/>
          <w:wAfter w:w="284" w:type="dxa"/>
          <w:trHeight w:val="522"/>
        </w:trPr>
        <w:tc>
          <w:tcPr>
            <w:tcW w:w="3057" w:type="dxa"/>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Hedefe İlişkin Alınacak Önlemler</w:t>
            </w: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Türkiye' de alanında SCI, SCI-Expanded, SSC</w:t>
            </w:r>
            <w:r>
              <w:rPr>
                <w:rFonts w:ascii="Arial TUR" w:eastAsia="Times New Roman" w:hAnsi="Arial TUR" w:cs="Times New Roman"/>
                <w:sz w:val="18"/>
                <w:szCs w:val="20"/>
                <w:lang w:eastAsia="tr-TR"/>
              </w:rPr>
              <w:t>I ve AHCI endekslerinde taranan</w:t>
            </w:r>
            <w:r w:rsidRPr="001A6BF1">
              <w:rPr>
                <w:rFonts w:ascii="Arial TUR" w:eastAsia="Times New Roman" w:hAnsi="Arial TUR" w:cs="Times New Roman"/>
                <w:sz w:val="18"/>
                <w:szCs w:val="20"/>
                <w:lang w:eastAsia="tr-TR"/>
              </w:rPr>
              <w:t xml:space="preserve"> dergi sayısı artırılmalıdır</w:t>
            </w:r>
          </w:p>
        </w:tc>
      </w:tr>
      <w:tr w:rsidR="001A6BF1" w:rsidRPr="001A6BF1" w:rsidTr="001A6BF1">
        <w:trPr>
          <w:gridAfter w:val="1"/>
          <w:wAfter w:w="284" w:type="dxa"/>
          <w:trHeight w:val="356"/>
        </w:trPr>
        <w:tc>
          <w:tcPr>
            <w:tcW w:w="3057" w:type="dxa"/>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Sorumlu Birim</w:t>
            </w: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Tüm Akademik Birimler</w:t>
            </w:r>
          </w:p>
        </w:tc>
      </w:tr>
      <w:tr w:rsidR="001A6BF1" w:rsidRPr="001A6BF1" w:rsidTr="001A6BF1">
        <w:trPr>
          <w:gridAfter w:val="1"/>
          <w:wAfter w:w="284" w:type="dxa"/>
          <w:trHeight w:val="1134"/>
        </w:trPr>
        <w:tc>
          <w:tcPr>
            <w:tcW w:w="3057" w:type="dxa"/>
            <w:tcBorders>
              <w:top w:val="nil"/>
              <w:left w:val="single" w:sz="8" w:space="0" w:color="auto"/>
              <w:bottom w:val="nil"/>
              <w:right w:val="single" w:sz="8" w:space="0" w:color="auto"/>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Performans Göstergesi </w:t>
            </w:r>
          </w:p>
        </w:tc>
        <w:tc>
          <w:tcPr>
            <w:tcW w:w="1144" w:type="dxa"/>
            <w:gridSpan w:val="2"/>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Hedefe Etkisi (%) </w:t>
            </w:r>
          </w:p>
        </w:tc>
        <w:tc>
          <w:tcPr>
            <w:tcW w:w="1296" w:type="dxa"/>
            <w:gridSpan w:val="2"/>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Plan Dönemi Başlangıç Değeri (A) </w:t>
            </w:r>
          </w:p>
        </w:tc>
        <w:tc>
          <w:tcPr>
            <w:tcW w:w="1558" w:type="dxa"/>
            <w:gridSpan w:val="2"/>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İzleme Dönemindeki Yılsonu Hedeflenen Değer (B) </w:t>
            </w:r>
          </w:p>
        </w:tc>
        <w:tc>
          <w:tcPr>
            <w:tcW w:w="1571" w:type="dxa"/>
            <w:gridSpan w:val="2"/>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İzleme Dönemindeki Gerçekleşme Değeri (C) </w:t>
            </w:r>
          </w:p>
        </w:tc>
        <w:tc>
          <w:tcPr>
            <w:tcW w:w="1398" w:type="dxa"/>
            <w:gridSpan w:val="2"/>
            <w:tcBorders>
              <w:top w:val="nil"/>
              <w:left w:val="nil"/>
              <w:bottom w:val="single" w:sz="4" w:space="0" w:color="auto"/>
              <w:right w:val="single" w:sz="8"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Performans (%) (C-A)/(B-A)</w:t>
            </w:r>
          </w:p>
        </w:tc>
      </w:tr>
      <w:tr w:rsidR="001A6BF1" w:rsidRPr="001A6BF1" w:rsidTr="001A6BF1">
        <w:trPr>
          <w:gridAfter w:val="1"/>
          <w:wAfter w:w="284" w:type="dxa"/>
          <w:trHeight w:val="1324"/>
        </w:trPr>
        <w:tc>
          <w:tcPr>
            <w:tcW w:w="305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proofErr w:type="spellStart"/>
            <w:r w:rsidRPr="001A6BF1">
              <w:rPr>
                <w:rFonts w:ascii="Arial TUR" w:eastAsia="Times New Roman" w:hAnsi="Arial TUR" w:cs="Times New Roman"/>
                <w:sz w:val="18"/>
                <w:szCs w:val="20"/>
                <w:lang w:eastAsia="tr-TR"/>
              </w:rPr>
              <w:t>Pg</w:t>
            </w:r>
            <w:proofErr w:type="spellEnd"/>
            <w:r w:rsidRPr="001A6BF1">
              <w:rPr>
                <w:rFonts w:ascii="Arial TUR" w:eastAsia="Times New Roman" w:hAnsi="Arial TUR" w:cs="Times New Roman"/>
                <w:sz w:val="18"/>
                <w:szCs w:val="20"/>
                <w:lang w:eastAsia="tr-TR"/>
              </w:rPr>
              <w:t xml:space="preserve">. 2.1.1. </w:t>
            </w:r>
            <w:r w:rsidRPr="001A6BF1">
              <w:rPr>
                <w:rFonts w:ascii="Arial TUR" w:eastAsia="Times New Roman" w:hAnsi="Arial TUR" w:cs="Times New Roman"/>
                <w:sz w:val="18"/>
                <w:szCs w:val="20"/>
                <w:lang w:eastAsia="tr-TR"/>
              </w:rPr>
              <w:br/>
              <w:t>SCI, SCI-Expanded, SSCI ve AHCI Endekslerinde Taranan Dergi Sayısı (Wos'da İndekslenen Gümüşhane Üniversitesi Yayın Sayısı)</w:t>
            </w:r>
          </w:p>
        </w:tc>
        <w:tc>
          <w:tcPr>
            <w:tcW w:w="1144" w:type="dxa"/>
            <w:gridSpan w:val="2"/>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25%</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107</w:t>
            </w:r>
          </w:p>
        </w:tc>
        <w:tc>
          <w:tcPr>
            <w:tcW w:w="1558" w:type="dxa"/>
            <w:gridSpan w:val="2"/>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125</w:t>
            </w:r>
          </w:p>
        </w:tc>
        <w:tc>
          <w:tcPr>
            <w:tcW w:w="1571" w:type="dxa"/>
            <w:gridSpan w:val="2"/>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149</w:t>
            </w:r>
          </w:p>
        </w:tc>
        <w:tc>
          <w:tcPr>
            <w:tcW w:w="1398" w:type="dxa"/>
            <w:gridSpan w:val="2"/>
            <w:tcBorders>
              <w:top w:val="nil"/>
              <w:left w:val="nil"/>
              <w:bottom w:val="single" w:sz="4" w:space="0" w:color="auto"/>
              <w:right w:val="single" w:sz="8" w:space="0" w:color="auto"/>
            </w:tcBorders>
            <w:shd w:val="clear" w:color="000000" w:fill="FFFFFF"/>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233,33%</w:t>
            </w:r>
          </w:p>
        </w:tc>
      </w:tr>
      <w:tr w:rsidR="001A6BF1" w:rsidRPr="001A6BF1" w:rsidTr="001A6BF1">
        <w:trPr>
          <w:gridAfter w:val="1"/>
          <w:wAfter w:w="284" w:type="dxa"/>
          <w:trHeight w:val="456"/>
        </w:trPr>
        <w:tc>
          <w:tcPr>
            <w:tcW w:w="10024" w:type="dxa"/>
            <w:gridSpan w:val="11"/>
            <w:tcBorders>
              <w:top w:val="nil"/>
              <w:left w:val="single" w:sz="8" w:space="0" w:color="auto"/>
              <w:bottom w:val="nil"/>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Performans Göstergelerine İlişkin Değerlendirmeler***</w:t>
            </w:r>
          </w:p>
        </w:tc>
      </w:tr>
      <w:tr w:rsidR="001A6BF1" w:rsidRPr="001A6BF1" w:rsidTr="001A6BF1">
        <w:trPr>
          <w:gridAfter w:val="1"/>
          <w:wAfter w:w="284" w:type="dxa"/>
          <w:trHeight w:val="456"/>
        </w:trPr>
        <w:tc>
          <w:tcPr>
            <w:tcW w:w="305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İlgililik</w:t>
            </w: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Planın başlangıç döneminden itibaren iç ve dış çevrede ciddi değişiklikler meydana gelmemiştir</w:t>
            </w:r>
          </w:p>
        </w:tc>
      </w:tr>
      <w:tr w:rsidR="001A6BF1" w:rsidRPr="001A6BF1" w:rsidTr="001A6BF1">
        <w:trPr>
          <w:gridAfter w:val="1"/>
          <w:wAfter w:w="284" w:type="dxa"/>
          <w:trHeight w:val="456"/>
        </w:trPr>
        <w:tc>
          <w:tcPr>
            <w:tcW w:w="3057" w:type="dxa"/>
            <w:vMerge/>
            <w:tcBorders>
              <w:top w:val="single" w:sz="4" w:space="0" w:color="auto"/>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Değişiklik olmadığından tes</w:t>
            </w:r>
            <w:r>
              <w:rPr>
                <w:rFonts w:ascii="Arial TUR" w:eastAsia="Times New Roman" w:hAnsi="Arial TUR" w:cs="Times New Roman"/>
                <w:sz w:val="18"/>
                <w:szCs w:val="20"/>
                <w:lang w:eastAsia="tr-TR"/>
              </w:rPr>
              <w:t>pitler ve ihtiyaçlarda değişikli</w:t>
            </w:r>
            <w:r w:rsidRPr="001A6BF1">
              <w:rPr>
                <w:rFonts w:ascii="Arial TUR" w:eastAsia="Times New Roman" w:hAnsi="Arial TUR" w:cs="Times New Roman"/>
                <w:sz w:val="18"/>
                <w:szCs w:val="20"/>
                <w:lang w:eastAsia="tr-TR"/>
              </w:rPr>
              <w:t xml:space="preserve">k meydana gelmedi </w:t>
            </w:r>
          </w:p>
        </w:tc>
      </w:tr>
      <w:tr w:rsidR="001A6BF1" w:rsidRPr="001A6BF1" w:rsidTr="001A6BF1">
        <w:trPr>
          <w:gridAfter w:val="1"/>
          <w:wAfter w:w="284" w:type="dxa"/>
          <w:trHeight w:val="712"/>
        </w:trPr>
        <w:tc>
          <w:tcPr>
            <w:tcW w:w="3057" w:type="dxa"/>
            <w:vMerge/>
            <w:tcBorders>
              <w:top w:val="single" w:sz="4" w:space="0" w:color="auto"/>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3)  Kütüphane veri tabanlarının nitelik ve nicelik bakımından güçlenmiştir ancak hedef ve performans göstergelerinde değişiklik ihtiyacı yoktur</w:t>
            </w:r>
          </w:p>
        </w:tc>
      </w:tr>
      <w:tr w:rsidR="001A6BF1" w:rsidRPr="001A6BF1" w:rsidTr="001A6BF1">
        <w:trPr>
          <w:gridAfter w:val="1"/>
          <w:wAfter w:w="284" w:type="dxa"/>
          <w:trHeight w:val="579"/>
        </w:trPr>
        <w:tc>
          <w:tcPr>
            <w:tcW w:w="3057" w:type="dxa"/>
            <w:vMerge w:val="restart"/>
            <w:tcBorders>
              <w:top w:val="nil"/>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Etkililik</w:t>
            </w:r>
          </w:p>
        </w:tc>
        <w:tc>
          <w:tcPr>
            <w:tcW w:w="6967"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Performans göstergesi değerlerine ulaşılamamıştır</w:t>
            </w:r>
          </w:p>
        </w:tc>
      </w:tr>
      <w:tr w:rsidR="001A6BF1" w:rsidRPr="001A6BF1" w:rsidTr="001A6BF1">
        <w:trPr>
          <w:gridAfter w:val="1"/>
          <w:wAfter w:w="284" w:type="dxa"/>
          <w:trHeight w:val="579"/>
        </w:trPr>
        <w:tc>
          <w:tcPr>
            <w:tcW w:w="3057"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Kütüphane veri tabanlarının nitelik ve nicelik bakımından güçlenmesiyle ihtiyaçlar kısmen karşılanmıştır</w:t>
            </w:r>
          </w:p>
        </w:tc>
      </w:tr>
      <w:tr w:rsidR="001A6BF1" w:rsidRPr="001A6BF1" w:rsidTr="001A6BF1">
        <w:trPr>
          <w:gridAfter w:val="1"/>
          <w:wAfter w:w="284" w:type="dxa"/>
          <w:trHeight w:val="791"/>
        </w:trPr>
        <w:tc>
          <w:tcPr>
            <w:tcW w:w="3057"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3) Performans göstergelerinde istenilen düzeye ulaştığından yıllar itibarıyla gerçekleşmesi öngörülen hedef ve göstergelere ilişkin güncelleme ihtiyacı yoktur.</w:t>
            </w:r>
          </w:p>
        </w:tc>
      </w:tr>
      <w:tr w:rsidR="001A6BF1" w:rsidRPr="001A6BF1" w:rsidTr="001A6BF1">
        <w:trPr>
          <w:gridAfter w:val="1"/>
          <w:wAfter w:w="284" w:type="dxa"/>
          <w:trHeight w:val="579"/>
        </w:trPr>
        <w:tc>
          <w:tcPr>
            <w:tcW w:w="3057"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4) Kalkınma planının 1081. göstergesine pozitif yönde etkisi olmuştur</w:t>
            </w:r>
          </w:p>
        </w:tc>
      </w:tr>
      <w:tr w:rsidR="001A6BF1" w:rsidRPr="001A6BF1" w:rsidTr="001A6BF1">
        <w:trPr>
          <w:gridAfter w:val="1"/>
          <w:wAfter w:w="284" w:type="dxa"/>
          <w:trHeight w:val="579"/>
        </w:trPr>
        <w:tc>
          <w:tcPr>
            <w:tcW w:w="3057" w:type="dxa"/>
            <w:vMerge w:val="restart"/>
            <w:tcBorders>
              <w:top w:val="nil"/>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Etkinlik</w:t>
            </w:r>
          </w:p>
        </w:tc>
        <w:tc>
          <w:tcPr>
            <w:tcW w:w="6967"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Performans gösterge değerlerine ulaşılırken öngörülemeyen maliyetler ortaya çıkmadı</w:t>
            </w:r>
          </w:p>
        </w:tc>
      </w:tr>
      <w:tr w:rsidR="001A6BF1" w:rsidRPr="001A6BF1" w:rsidTr="001A6BF1">
        <w:trPr>
          <w:gridAfter w:val="1"/>
          <w:wAfter w:w="284" w:type="dxa"/>
          <w:trHeight w:val="579"/>
        </w:trPr>
        <w:tc>
          <w:tcPr>
            <w:tcW w:w="3057"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967"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Tahmini maliyet tablosunda değişiklik ihtiyacı yoktur</w:t>
            </w:r>
          </w:p>
        </w:tc>
      </w:tr>
      <w:tr w:rsidR="001A6BF1" w:rsidRPr="001A6BF1" w:rsidTr="001A6BF1">
        <w:trPr>
          <w:gridAfter w:val="1"/>
          <w:wAfter w:w="284" w:type="dxa"/>
          <w:trHeight w:val="579"/>
        </w:trPr>
        <w:tc>
          <w:tcPr>
            <w:tcW w:w="3057" w:type="dxa"/>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1A6BF1" w:rsidRPr="001A6BF1" w:rsidTr="001A6BF1">
        <w:trPr>
          <w:gridAfter w:val="1"/>
          <w:wAfter w:w="284" w:type="dxa"/>
          <w:trHeight w:val="579"/>
        </w:trPr>
        <w:tc>
          <w:tcPr>
            <w:tcW w:w="3057"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Sürdürülebilirlik</w:t>
            </w:r>
          </w:p>
        </w:tc>
        <w:tc>
          <w:tcPr>
            <w:tcW w:w="6967"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Performans göstergelerinin devam ettirilmesinde kurumsal, yasal, çevresel vb. unsurlar açısından risk bulunmamaktadır</w:t>
            </w:r>
          </w:p>
        </w:tc>
      </w:tr>
      <w:tr w:rsidR="001A6BF1" w:rsidRPr="001A6BF1" w:rsidTr="001A6BF1">
        <w:trPr>
          <w:gridAfter w:val="1"/>
          <w:wAfter w:w="284" w:type="dxa"/>
          <w:trHeight w:val="579"/>
        </w:trPr>
        <w:tc>
          <w:tcPr>
            <w:tcW w:w="3057" w:type="dxa"/>
            <w:vMerge/>
            <w:tcBorders>
              <w:top w:val="nil"/>
              <w:left w:val="single" w:sz="8" w:space="0" w:color="auto"/>
              <w:bottom w:val="single" w:sz="8"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6967" w:type="dxa"/>
            <w:gridSpan w:val="10"/>
            <w:tcBorders>
              <w:top w:val="single" w:sz="4" w:space="0" w:color="auto"/>
              <w:left w:val="nil"/>
              <w:bottom w:val="single" w:sz="8" w:space="0" w:color="auto"/>
              <w:right w:val="single" w:sz="8" w:space="0" w:color="000000"/>
            </w:tcBorders>
            <w:shd w:val="clear" w:color="auto" w:fill="auto"/>
            <w:hideMark/>
          </w:tcPr>
          <w:p w:rsidR="001A6BF1" w:rsidRPr="001A6BF1" w:rsidRDefault="001A6BF1" w:rsidP="001A6BF1">
            <w:pPr>
              <w:spacing w:after="24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Risk olmadığından sürdürülebilirliği sağlamak için tedbir almaya gerek yoktur</w:t>
            </w:r>
          </w:p>
        </w:tc>
      </w:tr>
      <w:tr w:rsidR="001A6BF1" w:rsidRPr="001A6BF1" w:rsidTr="001A6BF1">
        <w:trPr>
          <w:trHeight w:val="756"/>
        </w:trPr>
        <w:tc>
          <w:tcPr>
            <w:tcW w:w="3144" w:type="dxa"/>
            <w:gridSpan w:val="2"/>
            <w:tcBorders>
              <w:top w:val="single" w:sz="8" w:space="0" w:color="auto"/>
              <w:left w:val="single" w:sz="8" w:space="0" w:color="auto"/>
              <w:bottom w:val="nil"/>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lastRenderedPageBreak/>
              <w:t>A2</w:t>
            </w:r>
          </w:p>
        </w:tc>
        <w:tc>
          <w:tcPr>
            <w:tcW w:w="7164" w:type="dxa"/>
            <w:gridSpan w:val="10"/>
            <w:tcBorders>
              <w:top w:val="single" w:sz="8"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1A6BF1" w:rsidRPr="001A6BF1" w:rsidTr="001A6BF1">
        <w:trPr>
          <w:trHeight w:val="675"/>
        </w:trPr>
        <w:tc>
          <w:tcPr>
            <w:tcW w:w="3144"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H2.1</w:t>
            </w: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2022 yılının sonuna kadar ulusal ve uluslararası düzeyde yapılan yayınları %30 oranında arttırmak</w:t>
            </w:r>
          </w:p>
        </w:tc>
      </w:tr>
      <w:tr w:rsidR="001A6BF1" w:rsidRPr="001A6BF1" w:rsidTr="001A6BF1">
        <w:trPr>
          <w:trHeight w:val="547"/>
        </w:trPr>
        <w:tc>
          <w:tcPr>
            <w:tcW w:w="3144" w:type="dxa"/>
            <w:gridSpan w:val="2"/>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H2.1 Performansı</w:t>
            </w:r>
          </w:p>
        </w:tc>
        <w:tc>
          <w:tcPr>
            <w:tcW w:w="7164" w:type="dxa"/>
            <w:gridSpan w:val="10"/>
            <w:tcBorders>
              <w:top w:val="single" w:sz="4" w:space="0" w:color="auto"/>
              <w:left w:val="nil"/>
              <w:bottom w:val="nil"/>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-103,13%</w:t>
            </w:r>
          </w:p>
        </w:tc>
      </w:tr>
      <w:tr w:rsidR="001A6BF1" w:rsidRPr="001A6BF1" w:rsidTr="001A6BF1">
        <w:trPr>
          <w:trHeight w:val="547"/>
        </w:trPr>
        <w:tc>
          <w:tcPr>
            <w:tcW w:w="3144" w:type="dxa"/>
            <w:gridSpan w:val="2"/>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Hedefe İlişkin Sapmanın Nedeni*</w:t>
            </w:r>
          </w:p>
        </w:tc>
        <w:tc>
          <w:tcPr>
            <w:tcW w:w="7164" w:type="dxa"/>
            <w:gridSpan w:val="10"/>
            <w:tcBorders>
              <w:top w:val="single" w:sz="4" w:space="0" w:color="auto"/>
              <w:left w:val="nil"/>
              <w:bottom w:val="nil"/>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 Ulusal Düzeyde Yayınların akademik yükselmede puanlarının düşük olması, ulusal dergilerin genelinin uluslararası indeksli olması</w:t>
            </w:r>
          </w:p>
        </w:tc>
      </w:tr>
      <w:tr w:rsidR="001A6BF1" w:rsidRPr="001A6BF1" w:rsidTr="001A6BF1">
        <w:trPr>
          <w:trHeight w:val="547"/>
        </w:trPr>
        <w:tc>
          <w:tcPr>
            <w:tcW w:w="3144" w:type="dxa"/>
            <w:gridSpan w:val="2"/>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Hedefe İlişkin Alınacak Önlemler</w:t>
            </w: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Kurum içi yükselmelerde ulusal dergilerin puanlarının kurumuz tarafından artt</w:t>
            </w:r>
            <w:r>
              <w:rPr>
                <w:rFonts w:ascii="Arial TUR" w:eastAsia="Times New Roman" w:hAnsi="Arial TUR" w:cs="Times New Roman"/>
                <w:sz w:val="18"/>
                <w:szCs w:val="20"/>
                <w:lang w:eastAsia="tr-TR"/>
              </w:rPr>
              <w:t>ı</w:t>
            </w:r>
            <w:r w:rsidRPr="001A6BF1">
              <w:rPr>
                <w:rFonts w:ascii="Arial TUR" w:eastAsia="Times New Roman" w:hAnsi="Arial TUR" w:cs="Times New Roman"/>
                <w:sz w:val="18"/>
                <w:szCs w:val="20"/>
                <w:lang w:eastAsia="tr-TR"/>
              </w:rPr>
              <w:t>rılması</w:t>
            </w:r>
          </w:p>
        </w:tc>
      </w:tr>
      <w:tr w:rsidR="001A6BF1" w:rsidRPr="001A6BF1" w:rsidTr="001A6BF1">
        <w:trPr>
          <w:trHeight w:val="372"/>
        </w:trPr>
        <w:tc>
          <w:tcPr>
            <w:tcW w:w="3144" w:type="dxa"/>
            <w:gridSpan w:val="2"/>
            <w:tcBorders>
              <w:top w:val="nil"/>
              <w:left w:val="single" w:sz="8" w:space="0" w:color="auto"/>
              <w:bottom w:val="single" w:sz="4" w:space="0" w:color="auto"/>
              <w:right w:val="single" w:sz="8" w:space="0" w:color="auto"/>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Sorumlu Birim</w:t>
            </w: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Tüm Akademik Birimler</w:t>
            </w:r>
          </w:p>
        </w:tc>
      </w:tr>
      <w:tr w:rsidR="001A6BF1" w:rsidRPr="001A6BF1" w:rsidTr="001A6BF1">
        <w:trPr>
          <w:trHeight w:val="1187"/>
        </w:trPr>
        <w:tc>
          <w:tcPr>
            <w:tcW w:w="3144" w:type="dxa"/>
            <w:gridSpan w:val="2"/>
            <w:tcBorders>
              <w:top w:val="nil"/>
              <w:left w:val="single" w:sz="8" w:space="0" w:color="auto"/>
              <w:bottom w:val="nil"/>
              <w:right w:val="single" w:sz="8" w:space="0" w:color="auto"/>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Performans Göstergesi </w:t>
            </w:r>
          </w:p>
        </w:tc>
        <w:tc>
          <w:tcPr>
            <w:tcW w:w="1190" w:type="dxa"/>
            <w:gridSpan w:val="2"/>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Hedefe Etkisi (%) </w:t>
            </w:r>
          </w:p>
        </w:tc>
        <w:tc>
          <w:tcPr>
            <w:tcW w:w="1344" w:type="dxa"/>
            <w:gridSpan w:val="2"/>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Plan Dönemi Başlangıç Değeri (A) </w:t>
            </w:r>
          </w:p>
        </w:tc>
        <w:tc>
          <w:tcPr>
            <w:tcW w:w="1585" w:type="dxa"/>
            <w:gridSpan w:val="2"/>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İzleme Dönemindeki Yılsonu Hedeflenen Değer (B) </w:t>
            </w:r>
          </w:p>
        </w:tc>
        <w:tc>
          <w:tcPr>
            <w:tcW w:w="1599" w:type="dxa"/>
            <w:gridSpan w:val="2"/>
            <w:tcBorders>
              <w:top w:val="nil"/>
              <w:left w:val="nil"/>
              <w:bottom w:val="single" w:sz="4" w:space="0" w:color="auto"/>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İzleme Dönemindeki Gerçekleşme Değeri (C) </w:t>
            </w:r>
          </w:p>
        </w:tc>
        <w:tc>
          <w:tcPr>
            <w:tcW w:w="1446" w:type="dxa"/>
            <w:gridSpan w:val="2"/>
            <w:tcBorders>
              <w:top w:val="nil"/>
              <w:left w:val="nil"/>
              <w:bottom w:val="single" w:sz="4" w:space="0" w:color="auto"/>
              <w:right w:val="single" w:sz="8"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Performans (%) (C-A)/(B-A)</w:t>
            </w:r>
          </w:p>
        </w:tc>
      </w:tr>
      <w:tr w:rsidR="001A6BF1" w:rsidRPr="001A6BF1" w:rsidTr="001A6BF1">
        <w:trPr>
          <w:trHeight w:val="1384"/>
        </w:trPr>
        <w:tc>
          <w:tcPr>
            <w:tcW w:w="314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proofErr w:type="spellStart"/>
            <w:r w:rsidRPr="001A6BF1">
              <w:rPr>
                <w:rFonts w:ascii="Arial TUR" w:eastAsia="Times New Roman" w:hAnsi="Arial TUR" w:cs="Times New Roman"/>
                <w:sz w:val="18"/>
                <w:szCs w:val="20"/>
                <w:lang w:eastAsia="tr-TR"/>
              </w:rPr>
              <w:t>Pg</w:t>
            </w:r>
            <w:proofErr w:type="spellEnd"/>
            <w:r w:rsidRPr="001A6BF1">
              <w:rPr>
                <w:rFonts w:ascii="Arial TUR" w:eastAsia="Times New Roman" w:hAnsi="Arial TUR" w:cs="Times New Roman"/>
                <w:sz w:val="18"/>
                <w:szCs w:val="20"/>
                <w:lang w:eastAsia="tr-TR"/>
              </w:rPr>
              <w:t xml:space="preserve">. 2.1.2 </w:t>
            </w:r>
            <w:r w:rsidRPr="001A6BF1">
              <w:rPr>
                <w:rFonts w:ascii="Arial TUR" w:eastAsia="Times New Roman" w:hAnsi="Arial TUR" w:cs="Times New Roman"/>
                <w:sz w:val="18"/>
                <w:szCs w:val="20"/>
                <w:lang w:eastAsia="tr-TR"/>
              </w:rPr>
              <w:br/>
              <w:t xml:space="preserve"> Ulusal Düzeyde Yayınlanan Makale Sayısı</w:t>
            </w:r>
          </w:p>
        </w:tc>
        <w:tc>
          <w:tcPr>
            <w:tcW w:w="1190" w:type="dxa"/>
            <w:gridSpan w:val="2"/>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15%</w:t>
            </w:r>
          </w:p>
        </w:tc>
        <w:tc>
          <w:tcPr>
            <w:tcW w:w="1344" w:type="dxa"/>
            <w:gridSpan w:val="2"/>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229</w:t>
            </w:r>
          </w:p>
        </w:tc>
        <w:tc>
          <w:tcPr>
            <w:tcW w:w="1585" w:type="dxa"/>
            <w:gridSpan w:val="2"/>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237</w:t>
            </w:r>
          </w:p>
        </w:tc>
        <w:tc>
          <w:tcPr>
            <w:tcW w:w="1599" w:type="dxa"/>
            <w:gridSpan w:val="2"/>
            <w:tcBorders>
              <w:top w:val="nil"/>
              <w:left w:val="nil"/>
              <w:bottom w:val="single" w:sz="4" w:space="0" w:color="auto"/>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174</w:t>
            </w:r>
          </w:p>
        </w:tc>
        <w:tc>
          <w:tcPr>
            <w:tcW w:w="1446" w:type="dxa"/>
            <w:gridSpan w:val="2"/>
            <w:tcBorders>
              <w:top w:val="nil"/>
              <w:left w:val="nil"/>
              <w:bottom w:val="single" w:sz="4" w:space="0" w:color="auto"/>
              <w:right w:val="single" w:sz="8" w:space="0" w:color="auto"/>
            </w:tcBorders>
            <w:shd w:val="clear" w:color="000000" w:fill="FFFFFF"/>
            <w:noWrap/>
            <w:vAlign w:val="center"/>
            <w:hideMark/>
          </w:tcPr>
          <w:p w:rsidR="001A6BF1" w:rsidRPr="001A6BF1" w:rsidRDefault="001A6BF1" w:rsidP="001A6BF1">
            <w:pPr>
              <w:spacing w:after="0" w:line="240" w:lineRule="auto"/>
              <w:jc w:val="center"/>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-687,50%</w:t>
            </w:r>
          </w:p>
        </w:tc>
      </w:tr>
      <w:tr w:rsidR="001A6BF1" w:rsidRPr="001A6BF1" w:rsidTr="001A6BF1">
        <w:trPr>
          <w:trHeight w:val="477"/>
        </w:trPr>
        <w:tc>
          <w:tcPr>
            <w:tcW w:w="10308" w:type="dxa"/>
            <w:gridSpan w:val="12"/>
            <w:tcBorders>
              <w:top w:val="nil"/>
              <w:left w:val="single" w:sz="8" w:space="0" w:color="auto"/>
              <w:bottom w:val="nil"/>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Performans Göstergelerine İlişkin Değerlendirmeler***</w:t>
            </w:r>
          </w:p>
        </w:tc>
      </w:tr>
      <w:tr w:rsidR="001A6BF1" w:rsidRPr="001A6BF1" w:rsidTr="001A6BF1">
        <w:trPr>
          <w:trHeight w:val="477"/>
        </w:trPr>
        <w:tc>
          <w:tcPr>
            <w:tcW w:w="3144" w:type="dxa"/>
            <w:gridSpan w:val="2"/>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İlgililik</w:t>
            </w: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Planın başlangıç döneminden itibaren iç ve dış çevrede ciddi değişiklikler meydana gelmemiştir</w:t>
            </w:r>
          </w:p>
        </w:tc>
      </w:tr>
      <w:tr w:rsidR="001A6BF1" w:rsidRPr="001A6BF1" w:rsidTr="001A6BF1">
        <w:trPr>
          <w:trHeight w:val="477"/>
        </w:trPr>
        <w:tc>
          <w:tcPr>
            <w:tcW w:w="3144" w:type="dxa"/>
            <w:gridSpan w:val="2"/>
            <w:vMerge/>
            <w:tcBorders>
              <w:top w:val="single" w:sz="4" w:space="0" w:color="auto"/>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Değişiklik olmadığından te</w:t>
            </w:r>
            <w:r>
              <w:rPr>
                <w:rFonts w:ascii="Arial TUR" w:eastAsia="Times New Roman" w:hAnsi="Arial TUR" w:cs="Times New Roman"/>
                <w:sz w:val="18"/>
                <w:szCs w:val="20"/>
                <w:lang w:eastAsia="tr-TR"/>
              </w:rPr>
              <w:t>spitler ve ihtiyaçlarda değişikli</w:t>
            </w:r>
            <w:r w:rsidRPr="001A6BF1">
              <w:rPr>
                <w:rFonts w:ascii="Arial TUR" w:eastAsia="Times New Roman" w:hAnsi="Arial TUR" w:cs="Times New Roman"/>
                <w:sz w:val="18"/>
                <w:szCs w:val="20"/>
                <w:lang w:eastAsia="tr-TR"/>
              </w:rPr>
              <w:t xml:space="preserve">k meydana gelmedi </w:t>
            </w:r>
          </w:p>
        </w:tc>
      </w:tr>
      <w:tr w:rsidR="001A6BF1" w:rsidRPr="001A6BF1" w:rsidTr="001A6BF1">
        <w:trPr>
          <w:trHeight w:val="477"/>
        </w:trPr>
        <w:tc>
          <w:tcPr>
            <w:tcW w:w="3144" w:type="dxa"/>
            <w:gridSpan w:val="2"/>
            <w:vMerge/>
            <w:tcBorders>
              <w:top w:val="single" w:sz="4" w:space="0" w:color="auto"/>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3) Tespitler ve ihtiyaçların gösterge ile ilgisi yoktur </w:t>
            </w:r>
          </w:p>
        </w:tc>
      </w:tr>
      <w:tr w:rsidR="001A6BF1" w:rsidRPr="001A6BF1" w:rsidTr="001A6BF1">
        <w:trPr>
          <w:trHeight w:val="605"/>
        </w:trPr>
        <w:tc>
          <w:tcPr>
            <w:tcW w:w="3144"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Etkililik</w:t>
            </w:r>
          </w:p>
        </w:tc>
        <w:tc>
          <w:tcPr>
            <w:tcW w:w="716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Performans göstergesi değerlerine ulaşılamadı</w:t>
            </w:r>
          </w:p>
        </w:tc>
      </w:tr>
      <w:tr w:rsidR="001A6BF1" w:rsidRPr="001A6BF1" w:rsidTr="001A6BF1">
        <w:trPr>
          <w:trHeight w:val="605"/>
        </w:trPr>
        <w:tc>
          <w:tcPr>
            <w:tcW w:w="3144" w:type="dxa"/>
            <w:gridSpan w:val="2"/>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 xml:space="preserve">3) Tespitler ve ihtiyaçların gösterge ile ilgisi yoktur </w:t>
            </w:r>
          </w:p>
        </w:tc>
      </w:tr>
      <w:tr w:rsidR="001A6BF1" w:rsidRPr="001A6BF1" w:rsidTr="001A6BF1">
        <w:trPr>
          <w:trHeight w:val="605"/>
        </w:trPr>
        <w:tc>
          <w:tcPr>
            <w:tcW w:w="3144" w:type="dxa"/>
            <w:gridSpan w:val="2"/>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3) Performans göstergelerinde istenilen düzeye ulaşılmadığından yıllar itibarıyla gerçekleşmesi öngörülen hedef ve göstergelere ilişkin güncelleme ihtiyacı vardır</w:t>
            </w:r>
          </w:p>
        </w:tc>
      </w:tr>
      <w:tr w:rsidR="001A6BF1" w:rsidRPr="001A6BF1" w:rsidTr="001A6BF1">
        <w:trPr>
          <w:trHeight w:val="605"/>
        </w:trPr>
        <w:tc>
          <w:tcPr>
            <w:tcW w:w="3144" w:type="dxa"/>
            <w:gridSpan w:val="2"/>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4) Kalkınma planının 622. göstergesine pozitif yönde etkisi olmuştur</w:t>
            </w:r>
          </w:p>
        </w:tc>
      </w:tr>
      <w:tr w:rsidR="001A6BF1" w:rsidRPr="001A6BF1" w:rsidTr="001A6BF1">
        <w:trPr>
          <w:trHeight w:val="605"/>
        </w:trPr>
        <w:tc>
          <w:tcPr>
            <w:tcW w:w="3144"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Etkinlik</w:t>
            </w:r>
          </w:p>
        </w:tc>
        <w:tc>
          <w:tcPr>
            <w:tcW w:w="716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Performans gösterge değerlerine ulaşılırken öngörülemeyen maliyetler ortaya çıkmadı</w:t>
            </w:r>
          </w:p>
        </w:tc>
      </w:tr>
      <w:tr w:rsidR="001A6BF1" w:rsidRPr="001A6BF1" w:rsidTr="001A6BF1">
        <w:trPr>
          <w:trHeight w:val="605"/>
        </w:trPr>
        <w:tc>
          <w:tcPr>
            <w:tcW w:w="3144" w:type="dxa"/>
            <w:gridSpan w:val="2"/>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716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Tahmini maliyet tablosunda değişiklik ihtiyacı yoktur</w:t>
            </w:r>
          </w:p>
        </w:tc>
      </w:tr>
      <w:tr w:rsidR="001A6BF1" w:rsidRPr="001A6BF1" w:rsidTr="001A6BF1">
        <w:trPr>
          <w:trHeight w:val="605"/>
        </w:trPr>
        <w:tc>
          <w:tcPr>
            <w:tcW w:w="3144" w:type="dxa"/>
            <w:gridSpan w:val="2"/>
            <w:vMerge/>
            <w:tcBorders>
              <w:top w:val="nil"/>
              <w:left w:val="single" w:sz="8" w:space="0" w:color="auto"/>
              <w:bottom w:val="single" w:sz="4"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1A6BF1" w:rsidRPr="001A6BF1" w:rsidTr="001A6BF1">
        <w:trPr>
          <w:trHeight w:val="547"/>
        </w:trPr>
        <w:tc>
          <w:tcPr>
            <w:tcW w:w="3144" w:type="dxa"/>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rsidR="001A6BF1" w:rsidRPr="001A6BF1" w:rsidRDefault="001A6BF1" w:rsidP="001A6BF1">
            <w:pPr>
              <w:spacing w:after="0" w:line="240" w:lineRule="auto"/>
              <w:jc w:val="center"/>
              <w:rPr>
                <w:rFonts w:ascii="Arial TUR" w:eastAsia="Times New Roman" w:hAnsi="Arial TUR" w:cs="Times New Roman"/>
                <w:b/>
                <w:bCs/>
                <w:sz w:val="18"/>
                <w:szCs w:val="24"/>
                <w:lang w:eastAsia="tr-TR"/>
              </w:rPr>
            </w:pPr>
            <w:r w:rsidRPr="001A6BF1">
              <w:rPr>
                <w:rFonts w:ascii="Arial TUR" w:eastAsia="Times New Roman" w:hAnsi="Arial TUR" w:cs="Times New Roman"/>
                <w:b/>
                <w:bCs/>
                <w:sz w:val="18"/>
                <w:szCs w:val="24"/>
                <w:lang w:eastAsia="tr-TR"/>
              </w:rPr>
              <w:t>Sürdürülebilirlik</w:t>
            </w:r>
          </w:p>
        </w:tc>
        <w:tc>
          <w:tcPr>
            <w:tcW w:w="7164" w:type="dxa"/>
            <w:gridSpan w:val="10"/>
            <w:tcBorders>
              <w:top w:val="single" w:sz="4" w:space="0" w:color="auto"/>
              <w:left w:val="nil"/>
              <w:bottom w:val="single" w:sz="4"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1) Ulusal düzeyde yayınların akademik yükselmede puanlarının düşük olması</w:t>
            </w:r>
          </w:p>
        </w:tc>
      </w:tr>
      <w:tr w:rsidR="001A6BF1" w:rsidRPr="001A6BF1" w:rsidTr="001A6BF1">
        <w:trPr>
          <w:trHeight w:val="547"/>
        </w:trPr>
        <w:tc>
          <w:tcPr>
            <w:tcW w:w="3144" w:type="dxa"/>
            <w:gridSpan w:val="2"/>
            <w:vMerge/>
            <w:tcBorders>
              <w:top w:val="nil"/>
              <w:left w:val="single" w:sz="8" w:space="0" w:color="auto"/>
              <w:bottom w:val="single" w:sz="8" w:space="0" w:color="000000"/>
              <w:right w:val="single" w:sz="4" w:space="0" w:color="auto"/>
            </w:tcBorders>
            <w:vAlign w:val="center"/>
            <w:hideMark/>
          </w:tcPr>
          <w:p w:rsidR="001A6BF1" w:rsidRPr="001A6BF1" w:rsidRDefault="001A6BF1" w:rsidP="001A6BF1">
            <w:pPr>
              <w:spacing w:after="0" w:line="240" w:lineRule="auto"/>
              <w:rPr>
                <w:rFonts w:ascii="Arial TUR" w:eastAsia="Times New Roman" w:hAnsi="Arial TUR" w:cs="Times New Roman"/>
                <w:b/>
                <w:bCs/>
                <w:sz w:val="18"/>
                <w:szCs w:val="24"/>
                <w:lang w:eastAsia="tr-TR"/>
              </w:rPr>
            </w:pPr>
          </w:p>
        </w:tc>
        <w:tc>
          <w:tcPr>
            <w:tcW w:w="7164" w:type="dxa"/>
            <w:gridSpan w:val="10"/>
            <w:tcBorders>
              <w:top w:val="single" w:sz="4" w:space="0" w:color="auto"/>
              <w:left w:val="nil"/>
              <w:bottom w:val="single" w:sz="8" w:space="0" w:color="auto"/>
              <w:right w:val="single" w:sz="8" w:space="0" w:color="000000"/>
            </w:tcBorders>
            <w:shd w:val="clear" w:color="auto" w:fill="auto"/>
            <w:vAlign w:val="center"/>
            <w:hideMark/>
          </w:tcPr>
          <w:p w:rsidR="001A6BF1" w:rsidRPr="001A6BF1" w:rsidRDefault="001A6BF1" w:rsidP="001A6BF1">
            <w:pPr>
              <w:spacing w:after="0" w:line="240" w:lineRule="auto"/>
              <w:rPr>
                <w:rFonts w:ascii="Arial TUR" w:eastAsia="Times New Roman" w:hAnsi="Arial TUR" w:cs="Times New Roman"/>
                <w:sz w:val="18"/>
                <w:szCs w:val="20"/>
                <w:lang w:eastAsia="tr-TR"/>
              </w:rPr>
            </w:pPr>
            <w:r w:rsidRPr="001A6BF1">
              <w:rPr>
                <w:rFonts w:ascii="Arial TUR" w:eastAsia="Times New Roman" w:hAnsi="Arial TUR" w:cs="Times New Roman"/>
                <w:sz w:val="18"/>
                <w:szCs w:val="20"/>
                <w:lang w:eastAsia="tr-TR"/>
              </w:rPr>
              <w:t>2) Kurum içi yükselmelerde ulusal dergilerin puanlarının kurumuz tarafından artt</w:t>
            </w:r>
            <w:r>
              <w:rPr>
                <w:rFonts w:ascii="Arial TUR" w:eastAsia="Times New Roman" w:hAnsi="Arial TUR" w:cs="Times New Roman"/>
                <w:sz w:val="18"/>
                <w:szCs w:val="20"/>
                <w:lang w:eastAsia="tr-TR"/>
              </w:rPr>
              <w:t>ı</w:t>
            </w:r>
            <w:r w:rsidRPr="001A6BF1">
              <w:rPr>
                <w:rFonts w:ascii="Arial TUR" w:eastAsia="Times New Roman" w:hAnsi="Arial TUR" w:cs="Times New Roman"/>
                <w:sz w:val="18"/>
                <w:szCs w:val="20"/>
                <w:lang w:eastAsia="tr-TR"/>
              </w:rPr>
              <w:t>rılması</w:t>
            </w:r>
          </w:p>
        </w:tc>
      </w:tr>
    </w:tbl>
    <w:p w:rsidR="001A6BF1" w:rsidRDefault="001A6BF1" w:rsidP="00D420B2">
      <w:pPr>
        <w:pStyle w:val="Default"/>
        <w:jc w:val="both"/>
        <w:rPr>
          <w:bCs/>
        </w:rPr>
      </w:pPr>
    </w:p>
    <w:p w:rsidR="001A6BF1" w:rsidRDefault="001A6BF1" w:rsidP="00D420B2">
      <w:pPr>
        <w:pStyle w:val="Default"/>
        <w:jc w:val="both"/>
        <w:rPr>
          <w:bCs/>
        </w:rPr>
      </w:pPr>
    </w:p>
    <w:tbl>
      <w:tblPr>
        <w:tblW w:w="10186" w:type="dxa"/>
        <w:tblInd w:w="55" w:type="dxa"/>
        <w:tblCellMar>
          <w:left w:w="70" w:type="dxa"/>
          <w:right w:w="70" w:type="dxa"/>
        </w:tblCellMar>
        <w:tblLook w:val="04A0" w:firstRow="1" w:lastRow="0" w:firstColumn="1" w:lastColumn="0" w:noHBand="0" w:noVBand="1"/>
      </w:tblPr>
      <w:tblGrid>
        <w:gridCol w:w="3107"/>
        <w:gridCol w:w="1195"/>
        <w:gridCol w:w="1345"/>
        <w:gridCol w:w="1540"/>
        <w:gridCol w:w="1554"/>
        <w:gridCol w:w="1445"/>
      </w:tblGrid>
      <w:tr w:rsidR="00684E66" w:rsidRPr="00684E66" w:rsidTr="00684E66">
        <w:trPr>
          <w:trHeight w:val="735"/>
        </w:trPr>
        <w:tc>
          <w:tcPr>
            <w:tcW w:w="3107" w:type="dxa"/>
            <w:tcBorders>
              <w:top w:val="single" w:sz="8" w:space="0" w:color="auto"/>
              <w:left w:val="single" w:sz="8" w:space="0" w:color="auto"/>
              <w:bottom w:val="nil"/>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A2</w:t>
            </w:r>
          </w:p>
        </w:tc>
        <w:tc>
          <w:tcPr>
            <w:tcW w:w="7079" w:type="dxa"/>
            <w:gridSpan w:val="5"/>
            <w:tcBorders>
              <w:top w:val="single" w:sz="8"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684E66" w:rsidRPr="00684E66" w:rsidTr="00684E66">
        <w:trPr>
          <w:trHeight w:val="656"/>
        </w:trPr>
        <w:tc>
          <w:tcPr>
            <w:tcW w:w="310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H2.1</w:t>
            </w: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2022 yılının sonuna kadar ulusal ve uluslararası düzeyde yapılan yayınları %30 oranında arttırmak</w:t>
            </w:r>
          </w:p>
        </w:tc>
      </w:tr>
      <w:tr w:rsidR="00684E66" w:rsidRPr="00684E66" w:rsidTr="00684E66">
        <w:trPr>
          <w:trHeight w:val="531"/>
        </w:trPr>
        <w:tc>
          <w:tcPr>
            <w:tcW w:w="3107"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H2.1 Performansı</w:t>
            </w:r>
          </w:p>
        </w:tc>
        <w:tc>
          <w:tcPr>
            <w:tcW w:w="7079" w:type="dxa"/>
            <w:gridSpan w:val="5"/>
            <w:tcBorders>
              <w:top w:val="single" w:sz="4" w:space="0" w:color="auto"/>
              <w:left w:val="nil"/>
              <w:bottom w:val="nil"/>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-73,85%</w:t>
            </w:r>
          </w:p>
        </w:tc>
      </w:tr>
      <w:tr w:rsidR="00684E66" w:rsidRPr="00684E66" w:rsidTr="00684E66">
        <w:trPr>
          <w:trHeight w:val="531"/>
        </w:trPr>
        <w:tc>
          <w:tcPr>
            <w:tcW w:w="3107"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Sapmanın Nedeni*</w:t>
            </w:r>
          </w:p>
        </w:tc>
        <w:tc>
          <w:tcPr>
            <w:tcW w:w="7079" w:type="dxa"/>
            <w:gridSpan w:val="5"/>
            <w:tcBorders>
              <w:top w:val="single" w:sz="4" w:space="0" w:color="auto"/>
              <w:left w:val="nil"/>
              <w:bottom w:val="nil"/>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Birimlerden sağlıklı veri gelmemesi nedeniyle verinin gerçekçi olmaması</w:t>
            </w:r>
          </w:p>
        </w:tc>
      </w:tr>
      <w:tr w:rsidR="00684E66" w:rsidRPr="00684E66" w:rsidTr="00684E66">
        <w:trPr>
          <w:trHeight w:val="531"/>
        </w:trPr>
        <w:tc>
          <w:tcPr>
            <w:tcW w:w="3107"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Alınacak Önlemler</w:t>
            </w: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Bilgi yönetim sistemlerinin kurulması ve bu şekilde verinin şahıs </w:t>
            </w:r>
            <w:proofErr w:type="gramStart"/>
            <w:r w:rsidRPr="00684E66">
              <w:rPr>
                <w:rFonts w:ascii="Arial TUR" w:eastAsia="Times New Roman" w:hAnsi="Arial TUR" w:cs="Times New Roman"/>
                <w:sz w:val="18"/>
                <w:szCs w:val="20"/>
                <w:lang w:eastAsia="tr-TR"/>
              </w:rPr>
              <w:t>bazlı</w:t>
            </w:r>
            <w:proofErr w:type="gramEnd"/>
            <w:r w:rsidRPr="00684E66">
              <w:rPr>
                <w:rFonts w:ascii="Arial TUR" w:eastAsia="Times New Roman" w:hAnsi="Arial TUR" w:cs="Times New Roman"/>
                <w:sz w:val="18"/>
                <w:szCs w:val="20"/>
                <w:lang w:eastAsia="tr-TR"/>
              </w:rPr>
              <w:t xml:space="preserve"> alınması</w:t>
            </w:r>
          </w:p>
        </w:tc>
      </w:tr>
      <w:tr w:rsidR="00684E66" w:rsidRPr="00684E66" w:rsidTr="00684E66">
        <w:trPr>
          <w:trHeight w:val="362"/>
        </w:trPr>
        <w:tc>
          <w:tcPr>
            <w:tcW w:w="3107"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Sorumlu Birim</w:t>
            </w: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Tüm Akademik Birimler</w:t>
            </w:r>
          </w:p>
        </w:tc>
      </w:tr>
      <w:tr w:rsidR="00684E66" w:rsidRPr="00684E66" w:rsidTr="00684E66">
        <w:trPr>
          <w:trHeight w:val="1153"/>
        </w:trPr>
        <w:tc>
          <w:tcPr>
            <w:tcW w:w="3107" w:type="dxa"/>
            <w:tcBorders>
              <w:top w:val="nil"/>
              <w:left w:val="single" w:sz="8" w:space="0" w:color="auto"/>
              <w:bottom w:val="nil"/>
              <w:right w:val="single" w:sz="8" w:space="0" w:color="auto"/>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Performans Göstergesi </w:t>
            </w:r>
          </w:p>
        </w:tc>
        <w:tc>
          <w:tcPr>
            <w:tcW w:w="1195"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Hedefe Etkisi (%) </w:t>
            </w:r>
          </w:p>
        </w:tc>
        <w:tc>
          <w:tcPr>
            <w:tcW w:w="1345"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Plan Dönemi Başlangıç Değeri (A) </w:t>
            </w:r>
          </w:p>
        </w:tc>
        <w:tc>
          <w:tcPr>
            <w:tcW w:w="1540"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İzleme Dönemindeki Yılsonu Hedeflenen Değer (B) </w:t>
            </w:r>
          </w:p>
        </w:tc>
        <w:tc>
          <w:tcPr>
            <w:tcW w:w="1554"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İzleme Dönemindeki Gerçekleşme Değeri (C) </w:t>
            </w:r>
          </w:p>
        </w:tc>
        <w:tc>
          <w:tcPr>
            <w:tcW w:w="1444" w:type="dxa"/>
            <w:tcBorders>
              <w:top w:val="nil"/>
              <w:left w:val="nil"/>
              <w:bottom w:val="single" w:sz="4" w:space="0" w:color="auto"/>
              <w:right w:val="single" w:sz="8"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Performans (%) (C-A)/(B-A)</w:t>
            </w:r>
          </w:p>
        </w:tc>
      </w:tr>
      <w:tr w:rsidR="00684E66" w:rsidRPr="00684E66" w:rsidTr="00684E66">
        <w:trPr>
          <w:trHeight w:val="1345"/>
        </w:trPr>
        <w:tc>
          <w:tcPr>
            <w:tcW w:w="310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proofErr w:type="spellStart"/>
            <w:r w:rsidRPr="00684E66">
              <w:rPr>
                <w:rFonts w:ascii="Arial TUR" w:eastAsia="Times New Roman" w:hAnsi="Arial TUR" w:cs="Times New Roman"/>
                <w:sz w:val="18"/>
                <w:szCs w:val="20"/>
                <w:lang w:eastAsia="tr-TR"/>
              </w:rPr>
              <w:t>Pg</w:t>
            </w:r>
            <w:proofErr w:type="spellEnd"/>
            <w:r w:rsidRPr="00684E66">
              <w:rPr>
                <w:rFonts w:ascii="Arial TUR" w:eastAsia="Times New Roman" w:hAnsi="Arial TUR" w:cs="Times New Roman"/>
                <w:sz w:val="18"/>
                <w:szCs w:val="20"/>
                <w:lang w:eastAsia="tr-TR"/>
              </w:rPr>
              <w:t xml:space="preserve">. 2.1.3 </w:t>
            </w:r>
            <w:r w:rsidRPr="00684E66">
              <w:rPr>
                <w:rFonts w:ascii="Arial TUR" w:eastAsia="Times New Roman" w:hAnsi="Arial TUR" w:cs="Times New Roman"/>
                <w:sz w:val="18"/>
                <w:szCs w:val="20"/>
                <w:lang w:eastAsia="tr-TR"/>
              </w:rPr>
              <w:br/>
              <w:t xml:space="preserve"> Uluslararası Düzeyde Yayınlanan Makale Sayısı</w:t>
            </w:r>
          </w:p>
        </w:tc>
        <w:tc>
          <w:tcPr>
            <w:tcW w:w="1195"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10%</w:t>
            </w:r>
          </w:p>
        </w:tc>
        <w:tc>
          <w:tcPr>
            <w:tcW w:w="1345"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302</w:t>
            </w:r>
          </w:p>
        </w:tc>
        <w:tc>
          <w:tcPr>
            <w:tcW w:w="1540"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315</w:t>
            </w:r>
          </w:p>
        </w:tc>
        <w:tc>
          <w:tcPr>
            <w:tcW w:w="1554"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206</w:t>
            </w:r>
          </w:p>
        </w:tc>
        <w:tc>
          <w:tcPr>
            <w:tcW w:w="1444" w:type="dxa"/>
            <w:tcBorders>
              <w:top w:val="nil"/>
              <w:left w:val="nil"/>
              <w:bottom w:val="single" w:sz="4" w:space="0" w:color="auto"/>
              <w:right w:val="single" w:sz="8" w:space="0" w:color="auto"/>
            </w:tcBorders>
            <w:shd w:val="clear" w:color="000000" w:fill="FFFFFF"/>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-738,46%</w:t>
            </w:r>
          </w:p>
        </w:tc>
      </w:tr>
      <w:tr w:rsidR="00684E66" w:rsidRPr="00684E66" w:rsidTr="00684E66">
        <w:trPr>
          <w:trHeight w:val="463"/>
        </w:trPr>
        <w:tc>
          <w:tcPr>
            <w:tcW w:w="10186" w:type="dxa"/>
            <w:gridSpan w:val="6"/>
            <w:tcBorders>
              <w:top w:val="nil"/>
              <w:left w:val="single" w:sz="8" w:space="0" w:color="auto"/>
              <w:bottom w:val="nil"/>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Performans Göstergelerine İlişkin Değerlendirmeler***</w:t>
            </w:r>
          </w:p>
        </w:tc>
      </w:tr>
      <w:tr w:rsidR="00684E66" w:rsidRPr="00684E66" w:rsidTr="00684E66">
        <w:trPr>
          <w:trHeight w:val="463"/>
        </w:trPr>
        <w:tc>
          <w:tcPr>
            <w:tcW w:w="310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İlgililik</w:t>
            </w: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Planın başlangıç döneminden itibaren iç ve dış çevrede ciddi değişiklikler meydana gelmemiştir</w:t>
            </w:r>
          </w:p>
        </w:tc>
      </w:tr>
      <w:tr w:rsidR="00684E66" w:rsidRPr="00684E66" w:rsidTr="00684E66">
        <w:trPr>
          <w:trHeight w:val="463"/>
        </w:trPr>
        <w:tc>
          <w:tcPr>
            <w:tcW w:w="3107" w:type="dxa"/>
            <w:vMerge/>
            <w:tcBorders>
              <w:top w:val="single" w:sz="4" w:space="0" w:color="auto"/>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Değişiklik olmadığından tespitler ve ihtiyaçlarda değişik</w:t>
            </w:r>
            <w:r>
              <w:rPr>
                <w:rFonts w:ascii="Arial TUR" w:eastAsia="Times New Roman" w:hAnsi="Arial TUR" w:cs="Times New Roman"/>
                <w:sz w:val="18"/>
                <w:szCs w:val="20"/>
                <w:lang w:eastAsia="tr-TR"/>
              </w:rPr>
              <w:t>li</w:t>
            </w:r>
            <w:r w:rsidRPr="00684E66">
              <w:rPr>
                <w:rFonts w:ascii="Arial TUR" w:eastAsia="Times New Roman" w:hAnsi="Arial TUR" w:cs="Times New Roman"/>
                <w:sz w:val="18"/>
                <w:szCs w:val="20"/>
                <w:lang w:eastAsia="tr-TR"/>
              </w:rPr>
              <w:t xml:space="preserve">k meydana gelmedi </w:t>
            </w:r>
          </w:p>
        </w:tc>
      </w:tr>
      <w:tr w:rsidR="00684E66" w:rsidRPr="00684E66" w:rsidTr="00684E66">
        <w:trPr>
          <w:trHeight w:val="463"/>
        </w:trPr>
        <w:tc>
          <w:tcPr>
            <w:tcW w:w="3107" w:type="dxa"/>
            <w:vMerge/>
            <w:tcBorders>
              <w:top w:val="single" w:sz="4" w:space="0" w:color="auto"/>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Tespitler ve ihtiyaçlarda değişim olmadığından hedef ve performans göstergelerinde değişiklik ihtiyacı olmamıştır</w:t>
            </w:r>
          </w:p>
        </w:tc>
      </w:tr>
      <w:tr w:rsidR="00684E66" w:rsidRPr="00684E66" w:rsidTr="00684E66">
        <w:trPr>
          <w:trHeight w:val="588"/>
        </w:trPr>
        <w:tc>
          <w:tcPr>
            <w:tcW w:w="3107" w:type="dxa"/>
            <w:vMerge w:val="restart"/>
            <w:tcBorders>
              <w:top w:val="nil"/>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Etkililik</w:t>
            </w:r>
          </w:p>
        </w:tc>
        <w:tc>
          <w:tcPr>
            <w:tcW w:w="707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Performans göstergesi değerlerine ulaşılamadı</w:t>
            </w:r>
          </w:p>
        </w:tc>
      </w:tr>
      <w:tr w:rsidR="00684E66" w:rsidRPr="00684E66" w:rsidTr="00684E66">
        <w:trPr>
          <w:trHeight w:val="588"/>
        </w:trPr>
        <w:tc>
          <w:tcPr>
            <w:tcW w:w="310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Pr>
                <w:rFonts w:ascii="Arial TUR" w:eastAsia="Times New Roman" w:hAnsi="Arial TUR" w:cs="Times New Roman"/>
                <w:sz w:val="18"/>
                <w:szCs w:val="20"/>
                <w:lang w:eastAsia="tr-TR"/>
              </w:rPr>
              <w:t xml:space="preserve">2) </w:t>
            </w:r>
            <w:r w:rsidRPr="00684E66">
              <w:rPr>
                <w:rFonts w:ascii="Arial TUR" w:eastAsia="Times New Roman" w:hAnsi="Arial TUR" w:cs="Times New Roman"/>
                <w:sz w:val="18"/>
                <w:szCs w:val="20"/>
                <w:lang w:eastAsia="tr-TR"/>
              </w:rPr>
              <w:t>Kütüphane veri tabanlarının nitelik ve nicelik bakımından güçlenmesiyle ihtiyaçlar kısmen karşılanmış olup, yabancı dil ve ders yükü sorunu devam etmektedir</w:t>
            </w:r>
          </w:p>
        </w:tc>
      </w:tr>
      <w:tr w:rsidR="00684E66" w:rsidRPr="00684E66" w:rsidTr="00684E66">
        <w:trPr>
          <w:trHeight w:val="588"/>
        </w:trPr>
        <w:tc>
          <w:tcPr>
            <w:tcW w:w="310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Performans göstergelerinde istenilen düzeye ulaşılamamıştır ancak yıllar itibarıyla gerçekleşmesi öngörülen hedef ve göstergelere ilişkin güncelleme ihtiyacı yoktur</w:t>
            </w:r>
          </w:p>
        </w:tc>
      </w:tr>
      <w:tr w:rsidR="00684E66" w:rsidRPr="00684E66" w:rsidTr="00684E66">
        <w:trPr>
          <w:trHeight w:val="588"/>
        </w:trPr>
        <w:tc>
          <w:tcPr>
            <w:tcW w:w="310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4) Kalkınma planının 622. göstergesine pozitif yönde etkisi olmuştur</w:t>
            </w:r>
          </w:p>
        </w:tc>
      </w:tr>
      <w:tr w:rsidR="00684E66" w:rsidRPr="00684E66" w:rsidTr="00684E66">
        <w:trPr>
          <w:trHeight w:val="588"/>
        </w:trPr>
        <w:tc>
          <w:tcPr>
            <w:tcW w:w="3107" w:type="dxa"/>
            <w:vMerge w:val="restart"/>
            <w:tcBorders>
              <w:top w:val="nil"/>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Etkinlik</w:t>
            </w:r>
          </w:p>
        </w:tc>
        <w:tc>
          <w:tcPr>
            <w:tcW w:w="707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Performans gösterge değerlerine ulaşılırken öngörülemeyen maliyetler ortaya çıkmadı</w:t>
            </w:r>
          </w:p>
        </w:tc>
      </w:tr>
      <w:tr w:rsidR="00684E66" w:rsidRPr="00684E66" w:rsidTr="00684E66">
        <w:trPr>
          <w:trHeight w:val="588"/>
        </w:trPr>
        <w:tc>
          <w:tcPr>
            <w:tcW w:w="310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7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Tahmini maliyet tablosunda değişiklik ihtiyacı yoktur</w:t>
            </w:r>
          </w:p>
        </w:tc>
      </w:tr>
      <w:tr w:rsidR="00684E66" w:rsidRPr="00684E66" w:rsidTr="00684E66">
        <w:trPr>
          <w:trHeight w:val="588"/>
        </w:trPr>
        <w:tc>
          <w:tcPr>
            <w:tcW w:w="310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684E66" w:rsidRPr="00684E66" w:rsidTr="00684E66">
        <w:trPr>
          <w:trHeight w:val="543"/>
        </w:trPr>
        <w:tc>
          <w:tcPr>
            <w:tcW w:w="3107"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Sürdürülebilirlik</w:t>
            </w:r>
          </w:p>
        </w:tc>
        <w:tc>
          <w:tcPr>
            <w:tcW w:w="7079"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Öğretim üyelerinin ders yükü risk oluşmaktadır</w:t>
            </w:r>
          </w:p>
        </w:tc>
      </w:tr>
      <w:tr w:rsidR="00684E66" w:rsidRPr="00684E66" w:rsidTr="00684E66">
        <w:trPr>
          <w:trHeight w:val="543"/>
        </w:trPr>
        <w:tc>
          <w:tcPr>
            <w:tcW w:w="3107" w:type="dxa"/>
            <w:vMerge/>
            <w:tcBorders>
              <w:top w:val="nil"/>
              <w:left w:val="single" w:sz="8" w:space="0" w:color="auto"/>
              <w:bottom w:val="single" w:sz="8"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79" w:type="dxa"/>
            <w:gridSpan w:val="5"/>
            <w:tcBorders>
              <w:top w:val="single" w:sz="4" w:space="0" w:color="auto"/>
              <w:left w:val="nil"/>
              <w:bottom w:val="single" w:sz="8"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Senato da gö</w:t>
            </w:r>
            <w:r>
              <w:rPr>
                <w:rFonts w:ascii="Arial TUR" w:eastAsia="Times New Roman" w:hAnsi="Arial TUR" w:cs="Times New Roman"/>
                <w:sz w:val="18"/>
                <w:szCs w:val="20"/>
                <w:lang w:eastAsia="tr-TR"/>
              </w:rPr>
              <w:t>r</w:t>
            </w:r>
            <w:r w:rsidRPr="00684E66">
              <w:rPr>
                <w:rFonts w:ascii="Arial TUR" w:eastAsia="Times New Roman" w:hAnsi="Arial TUR" w:cs="Times New Roman"/>
                <w:sz w:val="18"/>
                <w:szCs w:val="20"/>
                <w:lang w:eastAsia="tr-TR"/>
              </w:rPr>
              <w:t>üşülerek fizibilite ç</w:t>
            </w:r>
            <w:r>
              <w:rPr>
                <w:rFonts w:ascii="Arial TUR" w:eastAsia="Times New Roman" w:hAnsi="Arial TUR" w:cs="Times New Roman"/>
                <w:sz w:val="18"/>
                <w:szCs w:val="20"/>
                <w:lang w:eastAsia="tr-TR"/>
              </w:rPr>
              <w:t>alışmasına müteakip öğretim ele</w:t>
            </w:r>
            <w:r w:rsidRPr="00684E66">
              <w:rPr>
                <w:rFonts w:ascii="Arial TUR" w:eastAsia="Times New Roman" w:hAnsi="Arial TUR" w:cs="Times New Roman"/>
                <w:sz w:val="18"/>
                <w:szCs w:val="20"/>
                <w:lang w:eastAsia="tr-TR"/>
              </w:rPr>
              <w:t>manlarının ders yükünün azaltılması</w:t>
            </w:r>
          </w:p>
        </w:tc>
      </w:tr>
    </w:tbl>
    <w:p w:rsidR="001A6BF1" w:rsidRDefault="001A6BF1" w:rsidP="00D420B2">
      <w:pPr>
        <w:pStyle w:val="Default"/>
        <w:jc w:val="both"/>
        <w:rPr>
          <w:bCs/>
        </w:rPr>
      </w:pPr>
    </w:p>
    <w:p w:rsidR="001A6BF1" w:rsidRDefault="001A6BF1" w:rsidP="00D420B2">
      <w:pPr>
        <w:pStyle w:val="Default"/>
        <w:jc w:val="both"/>
        <w:rPr>
          <w:bCs/>
        </w:rPr>
      </w:pPr>
    </w:p>
    <w:tbl>
      <w:tblPr>
        <w:tblW w:w="10338" w:type="dxa"/>
        <w:tblInd w:w="55" w:type="dxa"/>
        <w:tblCellMar>
          <w:left w:w="70" w:type="dxa"/>
          <w:right w:w="70" w:type="dxa"/>
        </w:tblCellMar>
        <w:tblLook w:val="04A0" w:firstRow="1" w:lastRow="0" w:firstColumn="1" w:lastColumn="0" w:noHBand="0" w:noVBand="1"/>
      </w:tblPr>
      <w:tblGrid>
        <w:gridCol w:w="3153"/>
        <w:gridCol w:w="1111"/>
        <w:gridCol w:w="1268"/>
        <w:gridCol w:w="1622"/>
        <w:gridCol w:w="1637"/>
        <w:gridCol w:w="1547"/>
      </w:tblGrid>
      <w:tr w:rsidR="00684E66" w:rsidRPr="00684E66" w:rsidTr="00684E66">
        <w:trPr>
          <w:trHeight w:val="698"/>
        </w:trPr>
        <w:tc>
          <w:tcPr>
            <w:tcW w:w="3153" w:type="dxa"/>
            <w:tcBorders>
              <w:top w:val="single" w:sz="8" w:space="0" w:color="auto"/>
              <w:left w:val="single" w:sz="8" w:space="0" w:color="auto"/>
              <w:bottom w:val="nil"/>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lastRenderedPageBreak/>
              <w:t>A2</w:t>
            </w:r>
          </w:p>
        </w:tc>
        <w:tc>
          <w:tcPr>
            <w:tcW w:w="7185" w:type="dxa"/>
            <w:gridSpan w:val="5"/>
            <w:tcBorders>
              <w:top w:val="single" w:sz="8"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684E66" w:rsidRPr="00684E66" w:rsidTr="00684E66">
        <w:trPr>
          <w:trHeight w:val="690"/>
        </w:trPr>
        <w:tc>
          <w:tcPr>
            <w:tcW w:w="315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H2.1</w:t>
            </w: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2022 yılının sonuna kadar ulusal ve uluslararası düzeyde yapılan yayınları %30 oranında arttırmak</w:t>
            </w:r>
          </w:p>
        </w:tc>
      </w:tr>
      <w:tr w:rsidR="00684E66" w:rsidRPr="00684E66" w:rsidTr="00684E66">
        <w:trPr>
          <w:trHeight w:val="416"/>
        </w:trPr>
        <w:tc>
          <w:tcPr>
            <w:tcW w:w="3153"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H2.1 Performansı</w:t>
            </w:r>
          </w:p>
        </w:tc>
        <w:tc>
          <w:tcPr>
            <w:tcW w:w="7185" w:type="dxa"/>
            <w:gridSpan w:val="5"/>
            <w:tcBorders>
              <w:top w:val="single" w:sz="4" w:space="0" w:color="auto"/>
              <w:left w:val="nil"/>
              <w:bottom w:val="nil"/>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-780,00%</w:t>
            </w:r>
          </w:p>
        </w:tc>
      </w:tr>
      <w:tr w:rsidR="00684E66" w:rsidRPr="00684E66" w:rsidTr="00684E66">
        <w:trPr>
          <w:trHeight w:val="989"/>
        </w:trPr>
        <w:tc>
          <w:tcPr>
            <w:tcW w:w="3153"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Sapmanın Nedeni*</w:t>
            </w:r>
          </w:p>
        </w:tc>
        <w:tc>
          <w:tcPr>
            <w:tcW w:w="7185" w:type="dxa"/>
            <w:gridSpan w:val="5"/>
            <w:tcBorders>
              <w:top w:val="single" w:sz="4" w:space="0" w:color="auto"/>
              <w:left w:val="nil"/>
              <w:bottom w:val="nil"/>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Akademik teşvik ve doçentlik </w:t>
            </w:r>
            <w:proofErr w:type="gramStart"/>
            <w:r w:rsidRPr="00684E66">
              <w:rPr>
                <w:rFonts w:ascii="Arial TUR" w:eastAsia="Times New Roman" w:hAnsi="Arial TUR" w:cs="Times New Roman"/>
                <w:sz w:val="18"/>
                <w:szCs w:val="20"/>
                <w:lang w:eastAsia="tr-TR"/>
              </w:rPr>
              <w:t>kriterlerinde</w:t>
            </w:r>
            <w:proofErr w:type="gramEnd"/>
            <w:r w:rsidRPr="00684E66">
              <w:rPr>
                <w:rFonts w:ascii="Arial TUR" w:eastAsia="Times New Roman" w:hAnsi="Arial TUR" w:cs="Times New Roman"/>
                <w:sz w:val="18"/>
                <w:szCs w:val="20"/>
                <w:lang w:eastAsia="tr-TR"/>
              </w:rPr>
              <w:t xml:space="preserve"> ulusal düzeydeki bildirilerin puan olarak karşılığının bulunmaması, öğretim elemanlarının ulusal düzeyde kongre ve sempozyumlara katılımını kısıtlamaktadır. Ulusal kongrelerin büyük çoğunluğu uluslarası</w:t>
            </w:r>
            <w:r>
              <w:rPr>
                <w:rFonts w:ascii="Arial TUR" w:eastAsia="Times New Roman" w:hAnsi="Arial TUR" w:cs="Times New Roman"/>
                <w:sz w:val="18"/>
                <w:szCs w:val="20"/>
                <w:lang w:eastAsia="tr-TR"/>
              </w:rPr>
              <w:t xml:space="preserve"> </w:t>
            </w:r>
            <w:r w:rsidRPr="00684E66">
              <w:rPr>
                <w:rFonts w:ascii="Arial TUR" w:eastAsia="Times New Roman" w:hAnsi="Arial TUR" w:cs="Times New Roman"/>
                <w:sz w:val="18"/>
                <w:szCs w:val="20"/>
                <w:lang w:eastAsia="tr-TR"/>
              </w:rPr>
              <w:t>statü kazanmıştır</w:t>
            </w:r>
          </w:p>
        </w:tc>
      </w:tr>
      <w:tr w:rsidR="00684E66" w:rsidRPr="00684E66" w:rsidTr="00684E66">
        <w:trPr>
          <w:trHeight w:val="549"/>
        </w:trPr>
        <w:tc>
          <w:tcPr>
            <w:tcW w:w="3153"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Alınacak Önlemler</w:t>
            </w: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Sapmaya ilişkin alınabilecek bir önlem yoktur.</w:t>
            </w:r>
          </w:p>
        </w:tc>
      </w:tr>
      <w:tr w:rsidR="00684E66" w:rsidRPr="00684E66" w:rsidTr="00684E66">
        <w:trPr>
          <w:trHeight w:val="416"/>
        </w:trPr>
        <w:tc>
          <w:tcPr>
            <w:tcW w:w="3153"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Sorumlu Birim</w:t>
            </w: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Tüm Akademik Birimler</w:t>
            </w:r>
          </w:p>
        </w:tc>
      </w:tr>
      <w:tr w:rsidR="00684E66" w:rsidRPr="00684E66" w:rsidTr="00684E66">
        <w:trPr>
          <w:trHeight w:val="1273"/>
        </w:trPr>
        <w:tc>
          <w:tcPr>
            <w:tcW w:w="3153" w:type="dxa"/>
            <w:tcBorders>
              <w:top w:val="nil"/>
              <w:left w:val="single" w:sz="8" w:space="0" w:color="auto"/>
              <w:bottom w:val="nil"/>
              <w:right w:val="single" w:sz="8" w:space="0" w:color="auto"/>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Performans Göstergesi </w:t>
            </w:r>
          </w:p>
        </w:tc>
        <w:tc>
          <w:tcPr>
            <w:tcW w:w="1111"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Hedefe Etkisi (%) </w:t>
            </w:r>
          </w:p>
        </w:tc>
        <w:tc>
          <w:tcPr>
            <w:tcW w:w="1268"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Plan Dönemi Başlangıç Değeri (A) </w:t>
            </w:r>
          </w:p>
        </w:tc>
        <w:tc>
          <w:tcPr>
            <w:tcW w:w="1622"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İzleme Dönemindeki Yılsonu Hedeflenen Değer (B) </w:t>
            </w:r>
          </w:p>
        </w:tc>
        <w:tc>
          <w:tcPr>
            <w:tcW w:w="1637"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İzleme Dönemindeki Gerçekleşme Değeri (C) </w:t>
            </w:r>
          </w:p>
        </w:tc>
        <w:tc>
          <w:tcPr>
            <w:tcW w:w="1547" w:type="dxa"/>
            <w:tcBorders>
              <w:top w:val="nil"/>
              <w:left w:val="nil"/>
              <w:bottom w:val="single" w:sz="4" w:space="0" w:color="auto"/>
              <w:right w:val="single" w:sz="8"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Performans (%) (C-A)/(B-A)</w:t>
            </w:r>
          </w:p>
        </w:tc>
      </w:tr>
      <w:tr w:rsidR="00684E66" w:rsidRPr="00684E66" w:rsidTr="00684E66">
        <w:trPr>
          <w:trHeight w:val="823"/>
        </w:trPr>
        <w:tc>
          <w:tcPr>
            <w:tcW w:w="31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proofErr w:type="spellStart"/>
            <w:r w:rsidRPr="00684E66">
              <w:rPr>
                <w:rFonts w:ascii="Arial TUR" w:eastAsia="Times New Roman" w:hAnsi="Arial TUR" w:cs="Times New Roman"/>
                <w:sz w:val="18"/>
                <w:szCs w:val="20"/>
                <w:lang w:eastAsia="tr-TR"/>
              </w:rPr>
              <w:t>Pg</w:t>
            </w:r>
            <w:proofErr w:type="spellEnd"/>
            <w:r w:rsidRPr="00684E66">
              <w:rPr>
                <w:rFonts w:ascii="Arial TUR" w:eastAsia="Times New Roman" w:hAnsi="Arial TUR" w:cs="Times New Roman"/>
                <w:sz w:val="18"/>
                <w:szCs w:val="20"/>
                <w:lang w:eastAsia="tr-TR"/>
              </w:rPr>
              <w:t xml:space="preserve">. 2.1.4 </w:t>
            </w:r>
            <w:r w:rsidRPr="00684E66">
              <w:rPr>
                <w:rFonts w:ascii="Arial TUR" w:eastAsia="Times New Roman" w:hAnsi="Arial TUR" w:cs="Times New Roman"/>
                <w:sz w:val="18"/>
                <w:szCs w:val="20"/>
                <w:lang w:eastAsia="tr-TR"/>
              </w:rPr>
              <w:br/>
              <w:t xml:space="preserve"> Ulusal Kongre ve Sempozyumlara Sunulan Bildiri Sayısı</w:t>
            </w:r>
          </w:p>
        </w:tc>
        <w:tc>
          <w:tcPr>
            <w:tcW w:w="1111"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15%</w:t>
            </w:r>
          </w:p>
        </w:tc>
        <w:tc>
          <w:tcPr>
            <w:tcW w:w="1268"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296</w:t>
            </w:r>
          </w:p>
        </w:tc>
        <w:tc>
          <w:tcPr>
            <w:tcW w:w="1622"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300</w:t>
            </w:r>
          </w:p>
        </w:tc>
        <w:tc>
          <w:tcPr>
            <w:tcW w:w="1637"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88</w:t>
            </w:r>
          </w:p>
        </w:tc>
        <w:tc>
          <w:tcPr>
            <w:tcW w:w="1547" w:type="dxa"/>
            <w:tcBorders>
              <w:top w:val="nil"/>
              <w:left w:val="nil"/>
              <w:bottom w:val="single" w:sz="4" w:space="0" w:color="auto"/>
              <w:right w:val="single" w:sz="8" w:space="0" w:color="auto"/>
            </w:tcBorders>
            <w:shd w:val="clear" w:color="000000" w:fill="FFFFFF"/>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-5200,00%</w:t>
            </w:r>
          </w:p>
        </w:tc>
      </w:tr>
      <w:tr w:rsidR="00684E66" w:rsidRPr="00684E66" w:rsidTr="00684E66">
        <w:trPr>
          <w:trHeight w:val="423"/>
        </w:trPr>
        <w:tc>
          <w:tcPr>
            <w:tcW w:w="10338" w:type="dxa"/>
            <w:gridSpan w:val="6"/>
            <w:tcBorders>
              <w:top w:val="nil"/>
              <w:left w:val="single" w:sz="8" w:space="0" w:color="auto"/>
              <w:bottom w:val="nil"/>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Performans Göstergelerine İlişkin Değerlendirmeler***</w:t>
            </w:r>
          </w:p>
        </w:tc>
      </w:tr>
      <w:tr w:rsidR="00684E66" w:rsidRPr="00684E66" w:rsidTr="00684E66">
        <w:trPr>
          <w:trHeight w:val="611"/>
        </w:trPr>
        <w:tc>
          <w:tcPr>
            <w:tcW w:w="3153"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İlgililik</w:t>
            </w: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Planın başlangıç döneminden itibaren iç ve dış çevrede ciddi değişiklikler meydana gelmemiştir</w:t>
            </w:r>
          </w:p>
        </w:tc>
      </w:tr>
      <w:tr w:rsidR="00684E66" w:rsidRPr="00684E66" w:rsidTr="00684E66">
        <w:trPr>
          <w:trHeight w:val="509"/>
        </w:trPr>
        <w:tc>
          <w:tcPr>
            <w:tcW w:w="3153" w:type="dxa"/>
            <w:vMerge/>
            <w:tcBorders>
              <w:top w:val="single" w:sz="4" w:space="0" w:color="auto"/>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Değişiklik olmadığından tespitler ve ihtiyaçlarda değişik</w:t>
            </w:r>
            <w:r>
              <w:rPr>
                <w:rFonts w:ascii="Arial TUR" w:eastAsia="Times New Roman" w:hAnsi="Arial TUR" w:cs="Times New Roman"/>
                <w:sz w:val="18"/>
                <w:szCs w:val="20"/>
                <w:lang w:eastAsia="tr-TR"/>
              </w:rPr>
              <w:t>li</w:t>
            </w:r>
            <w:r w:rsidRPr="00684E66">
              <w:rPr>
                <w:rFonts w:ascii="Arial TUR" w:eastAsia="Times New Roman" w:hAnsi="Arial TUR" w:cs="Times New Roman"/>
                <w:sz w:val="18"/>
                <w:szCs w:val="20"/>
                <w:lang w:eastAsia="tr-TR"/>
              </w:rPr>
              <w:t xml:space="preserve">k meydana gelmedi </w:t>
            </w:r>
          </w:p>
        </w:tc>
      </w:tr>
      <w:tr w:rsidR="00684E66" w:rsidRPr="00684E66" w:rsidTr="00684E66">
        <w:trPr>
          <w:trHeight w:val="447"/>
        </w:trPr>
        <w:tc>
          <w:tcPr>
            <w:tcW w:w="3153" w:type="dxa"/>
            <w:vMerge/>
            <w:tcBorders>
              <w:top w:val="single" w:sz="4" w:space="0" w:color="auto"/>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185" w:type="dxa"/>
            <w:gridSpan w:val="5"/>
            <w:tcBorders>
              <w:top w:val="single" w:sz="4" w:space="0" w:color="auto"/>
              <w:left w:val="nil"/>
              <w:bottom w:val="single" w:sz="4" w:space="0" w:color="auto"/>
              <w:right w:val="single" w:sz="8" w:space="0" w:color="000000"/>
            </w:tcBorders>
            <w:shd w:val="clear" w:color="000000" w:fill="FFFFFF"/>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Tespitler ve ihtiyaçların gösterge ile ilgisi yoktur</w:t>
            </w:r>
          </w:p>
        </w:tc>
      </w:tr>
      <w:tr w:rsidR="00684E66" w:rsidRPr="00684E66" w:rsidTr="00684E66">
        <w:trPr>
          <w:trHeight w:val="400"/>
        </w:trPr>
        <w:tc>
          <w:tcPr>
            <w:tcW w:w="3153" w:type="dxa"/>
            <w:vMerge w:val="restart"/>
            <w:tcBorders>
              <w:top w:val="nil"/>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Etkililik</w:t>
            </w:r>
          </w:p>
        </w:tc>
        <w:tc>
          <w:tcPr>
            <w:tcW w:w="7185" w:type="dxa"/>
            <w:gridSpan w:val="5"/>
            <w:tcBorders>
              <w:top w:val="single" w:sz="4" w:space="0" w:color="auto"/>
              <w:left w:val="nil"/>
              <w:bottom w:val="single" w:sz="4" w:space="0" w:color="auto"/>
              <w:right w:val="single" w:sz="8" w:space="0" w:color="000000"/>
            </w:tcBorders>
            <w:shd w:val="clear" w:color="000000" w:fill="FFFFFF"/>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Performans göstergesi değerlerine ulaşılamadı</w:t>
            </w:r>
          </w:p>
        </w:tc>
      </w:tr>
      <w:tr w:rsidR="00684E66" w:rsidRPr="00684E66" w:rsidTr="00684E66">
        <w:trPr>
          <w:trHeight w:val="421"/>
        </w:trPr>
        <w:tc>
          <w:tcPr>
            <w:tcW w:w="315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185" w:type="dxa"/>
            <w:gridSpan w:val="5"/>
            <w:tcBorders>
              <w:top w:val="single" w:sz="4" w:space="0" w:color="auto"/>
              <w:left w:val="nil"/>
              <w:bottom w:val="single" w:sz="4" w:space="0" w:color="auto"/>
              <w:right w:val="single" w:sz="8" w:space="0" w:color="000000"/>
            </w:tcBorders>
            <w:shd w:val="clear" w:color="000000" w:fill="FFFFFF"/>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Tespitler ve ihtiyaçların gösterge ile il</w:t>
            </w:r>
            <w:r>
              <w:rPr>
                <w:rFonts w:ascii="Arial TUR" w:eastAsia="Times New Roman" w:hAnsi="Arial TUR" w:cs="Times New Roman"/>
                <w:sz w:val="18"/>
                <w:szCs w:val="20"/>
                <w:lang w:eastAsia="tr-TR"/>
              </w:rPr>
              <w:t>gi</w:t>
            </w:r>
            <w:r w:rsidRPr="00684E66">
              <w:rPr>
                <w:rFonts w:ascii="Arial TUR" w:eastAsia="Times New Roman" w:hAnsi="Arial TUR" w:cs="Times New Roman"/>
                <w:sz w:val="18"/>
                <w:szCs w:val="20"/>
                <w:lang w:eastAsia="tr-TR"/>
              </w:rPr>
              <w:t>si yoktur</w:t>
            </w:r>
          </w:p>
        </w:tc>
      </w:tr>
      <w:tr w:rsidR="00684E66" w:rsidRPr="00684E66" w:rsidTr="00684E66">
        <w:trPr>
          <w:trHeight w:val="686"/>
        </w:trPr>
        <w:tc>
          <w:tcPr>
            <w:tcW w:w="315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Performans göstergelerinde istenilen düzeye ulaşılmadığı için yıllar itibarıyla gerçekleşmesi öngörülen hedef ve göstergelere ilişkin güncelleme ihtiyacı vardır</w:t>
            </w:r>
          </w:p>
        </w:tc>
      </w:tr>
      <w:tr w:rsidR="00684E66" w:rsidRPr="00684E66" w:rsidTr="00684E66">
        <w:trPr>
          <w:trHeight w:val="770"/>
        </w:trPr>
        <w:tc>
          <w:tcPr>
            <w:tcW w:w="315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4)  Kalkınma planında yer alan ilgili amaç, hedef ve politikalarda Ulusal Kongre ve Sempozyumlara Sunulan Bildiri Sayısına ilişkin bir ibare bulunamadı</w:t>
            </w:r>
          </w:p>
        </w:tc>
      </w:tr>
      <w:tr w:rsidR="00684E66" w:rsidRPr="00684E66" w:rsidTr="00684E66">
        <w:trPr>
          <w:trHeight w:val="537"/>
        </w:trPr>
        <w:tc>
          <w:tcPr>
            <w:tcW w:w="3153" w:type="dxa"/>
            <w:vMerge w:val="restart"/>
            <w:tcBorders>
              <w:top w:val="nil"/>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Etkinlik</w:t>
            </w:r>
          </w:p>
        </w:tc>
        <w:tc>
          <w:tcPr>
            <w:tcW w:w="718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Performans gösterge değerlerine ulaşılırken öngörülemeyen maliyetler ortaya çıkmadı</w:t>
            </w:r>
          </w:p>
        </w:tc>
      </w:tr>
      <w:tr w:rsidR="00684E66" w:rsidRPr="00684E66" w:rsidTr="00684E66">
        <w:trPr>
          <w:trHeight w:val="433"/>
        </w:trPr>
        <w:tc>
          <w:tcPr>
            <w:tcW w:w="315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18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Tahmini maliyet tablosunda değişiklik ihtiyacı yoktur</w:t>
            </w:r>
          </w:p>
        </w:tc>
      </w:tr>
      <w:tr w:rsidR="00684E66" w:rsidRPr="00684E66" w:rsidTr="00684E66">
        <w:trPr>
          <w:trHeight w:val="770"/>
        </w:trPr>
        <w:tc>
          <w:tcPr>
            <w:tcW w:w="315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684E66" w:rsidRPr="00684E66" w:rsidTr="00684E66">
        <w:trPr>
          <w:trHeight w:val="889"/>
        </w:trPr>
        <w:tc>
          <w:tcPr>
            <w:tcW w:w="315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Sürdürülebilirlik</w:t>
            </w:r>
          </w:p>
        </w:tc>
        <w:tc>
          <w:tcPr>
            <w:tcW w:w="718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1) Akademik teşvik ve doçentlik kriterleri için akademisyenlerin uluslararası kongre ve sempozyumları tercih etmeleri, ulusal kongre ve </w:t>
            </w:r>
            <w:proofErr w:type="gramStart"/>
            <w:r w:rsidRPr="00684E66">
              <w:rPr>
                <w:rFonts w:ascii="Arial TUR" w:eastAsia="Times New Roman" w:hAnsi="Arial TUR" w:cs="Times New Roman"/>
                <w:sz w:val="18"/>
                <w:szCs w:val="20"/>
                <w:lang w:eastAsia="tr-TR"/>
              </w:rPr>
              <w:t>sempozyum</w:t>
            </w:r>
            <w:proofErr w:type="gramEnd"/>
            <w:r w:rsidRPr="00684E66">
              <w:rPr>
                <w:rFonts w:ascii="Arial TUR" w:eastAsia="Times New Roman" w:hAnsi="Arial TUR" w:cs="Times New Roman"/>
                <w:sz w:val="18"/>
                <w:szCs w:val="20"/>
                <w:lang w:eastAsia="tr-TR"/>
              </w:rPr>
              <w:t xml:space="preserve"> katılım sayısını azaltmaktadır</w:t>
            </w:r>
          </w:p>
        </w:tc>
      </w:tr>
      <w:tr w:rsidR="00684E66" w:rsidRPr="00684E66" w:rsidTr="00684E66">
        <w:trPr>
          <w:trHeight w:val="770"/>
        </w:trPr>
        <w:tc>
          <w:tcPr>
            <w:tcW w:w="3153" w:type="dxa"/>
            <w:vMerge/>
            <w:tcBorders>
              <w:top w:val="nil"/>
              <w:left w:val="single" w:sz="8" w:space="0" w:color="auto"/>
              <w:bottom w:val="single" w:sz="8"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185" w:type="dxa"/>
            <w:gridSpan w:val="5"/>
            <w:tcBorders>
              <w:top w:val="single" w:sz="4" w:space="0" w:color="auto"/>
              <w:left w:val="nil"/>
              <w:bottom w:val="single" w:sz="8"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Bu riski ortadan kaldırmak ve sürdürülebilirl</w:t>
            </w:r>
            <w:r>
              <w:rPr>
                <w:rFonts w:ascii="Arial TUR" w:eastAsia="Times New Roman" w:hAnsi="Arial TUR" w:cs="Times New Roman"/>
                <w:sz w:val="18"/>
                <w:szCs w:val="20"/>
                <w:lang w:eastAsia="tr-TR"/>
              </w:rPr>
              <w:t>iği sağlamak için alabileceğimi</w:t>
            </w:r>
            <w:r w:rsidRPr="00684E66">
              <w:rPr>
                <w:rFonts w:ascii="Arial TUR" w:eastAsia="Times New Roman" w:hAnsi="Arial TUR" w:cs="Times New Roman"/>
                <w:sz w:val="18"/>
                <w:szCs w:val="20"/>
                <w:lang w:eastAsia="tr-TR"/>
              </w:rPr>
              <w:t xml:space="preserve">z bir tedbir yoktur. </w:t>
            </w:r>
          </w:p>
        </w:tc>
      </w:tr>
    </w:tbl>
    <w:p w:rsidR="00684E66" w:rsidRDefault="00684E66" w:rsidP="00D420B2">
      <w:pPr>
        <w:pStyle w:val="Default"/>
        <w:jc w:val="both"/>
        <w:rPr>
          <w:bCs/>
        </w:rPr>
      </w:pPr>
    </w:p>
    <w:tbl>
      <w:tblPr>
        <w:tblW w:w="10242" w:type="dxa"/>
        <w:tblInd w:w="55" w:type="dxa"/>
        <w:tblCellMar>
          <w:left w:w="70" w:type="dxa"/>
          <w:right w:w="70" w:type="dxa"/>
        </w:tblCellMar>
        <w:tblLook w:val="04A0" w:firstRow="1" w:lastRow="0" w:firstColumn="1" w:lastColumn="0" w:noHBand="0" w:noVBand="1"/>
      </w:tblPr>
      <w:tblGrid>
        <w:gridCol w:w="3187"/>
        <w:gridCol w:w="1158"/>
        <w:gridCol w:w="1313"/>
        <w:gridCol w:w="1578"/>
        <w:gridCol w:w="1592"/>
        <w:gridCol w:w="1414"/>
      </w:tblGrid>
      <w:tr w:rsidR="00684E66" w:rsidRPr="00684E66" w:rsidTr="00684E66">
        <w:trPr>
          <w:trHeight w:val="647"/>
        </w:trPr>
        <w:tc>
          <w:tcPr>
            <w:tcW w:w="3187" w:type="dxa"/>
            <w:tcBorders>
              <w:top w:val="single" w:sz="8" w:space="0" w:color="auto"/>
              <w:left w:val="single" w:sz="8" w:space="0" w:color="auto"/>
              <w:bottom w:val="nil"/>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A2</w:t>
            </w:r>
          </w:p>
        </w:tc>
        <w:tc>
          <w:tcPr>
            <w:tcW w:w="7055" w:type="dxa"/>
            <w:gridSpan w:val="5"/>
            <w:tcBorders>
              <w:top w:val="single" w:sz="8"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684E66" w:rsidRPr="00684E66" w:rsidTr="00684E66">
        <w:trPr>
          <w:trHeight w:val="575"/>
        </w:trPr>
        <w:tc>
          <w:tcPr>
            <w:tcW w:w="318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H2.1</w:t>
            </w: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2022 yılının sonuna kadar ulusal ve uluslararası düzeyde yapılan yayınları %30 oranında arttırmak</w:t>
            </w:r>
          </w:p>
        </w:tc>
      </w:tr>
      <w:tr w:rsidR="00684E66" w:rsidRPr="00684E66" w:rsidTr="00684E66">
        <w:trPr>
          <w:trHeight w:val="467"/>
        </w:trPr>
        <w:tc>
          <w:tcPr>
            <w:tcW w:w="3187"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H2.1 Performansı</w:t>
            </w:r>
          </w:p>
        </w:tc>
        <w:tc>
          <w:tcPr>
            <w:tcW w:w="7055" w:type="dxa"/>
            <w:gridSpan w:val="5"/>
            <w:tcBorders>
              <w:top w:val="single" w:sz="4" w:space="0" w:color="auto"/>
              <w:left w:val="nil"/>
              <w:bottom w:val="nil"/>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41,61%</w:t>
            </w:r>
          </w:p>
        </w:tc>
      </w:tr>
      <w:tr w:rsidR="00684E66" w:rsidRPr="00684E66" w:rsidTr="00684E66">
        <w:trPr>
          <w:trHeight w:val="467"/>
        </w:trPr>
        <w:tc>
          <w:tcPr>
            <w:tcW w:w="3187"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Sapmanın Nedeni*</w:t>
            </w:r>
          </w:p>
        </w:tc>
        <w:tc>
          <w:tcPr>
            <w:tcW w:w="7055" w:type="dxa"/>
            <w:gridSpan w:val="5"/>
            <w:tcBorders>
              <w:top w:val="single" w:sz="4" w:space="0" w:color="auto"/>
              <w:left w:val="nil"/>
              <w:bottom w:val="nil"/>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bir sapma bulunmamaktadır</w:t>
            </w:r>
          </w:p>
        </w:tc>
      </w:tr>
      <w:tr w:rsidR="00684E66" w:rsidRPr="00684E66" w:rsidTr="00684E66">
        <w:trPr>
          <w:trHeight w:val="467"/>
        </w:trPr>
        <w:tc>
          <w:tcPr>
            <w:tcW w:w="3187"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Alınacak Önlemler</w:t>
            </w: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Belirlenen hedefe ulaşıldığı için ek bir önleme ihtiyaç duyulmamaktadır</w:t>
            </w:r>
          </w:p>
        </w:tc>
      </w:tr>
      <w:tr w:rsidR="00684E66" w:rsidRPr="00684E66" w:rsidTr="00684E66">
        <w:trPr>
          <w:trHeight w:val="317"/>
        </w:trPr>
        <w:tc>
          <w:tcPr>
            <w:tcW w:w="3187"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Sorumlu Birim</w:t>
            </w: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Tüm Akademik Birimler</w:t>
            </w:r>
          </w:p>
        </w:tc>
      </w:tr>
      <w:tr w:rsidR="00684E66" w:rsidRPr="00684E66" w:rsidTr="00684E66">
        <w:trPr>
          <w:trHeight w:val="1011"/>
        </w:trPr>
        <w:tc>
          <w:tcPr>
            <w:tcW w:w="3187" w:type="dxa"/>
            <w:tcBorders>
              <w:top w:val="nil"/>
              <w:left w:val="single" w:sz="8" w:space="0" w:color="auto"/>
              <w:bottom w:val="nil"/>
              <w:right w:val="single" w:sz="8" w:space="0" w:color="auto"/>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Performans Göstergesi </w:t>
            </w:r>
          </w:p>
        </w:tc>
        <w:tc>
          <w:tcPr>
            <w:tcW w:w="1158"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Hedefe Etkisi (%) </w:t>
            </w:r>
          </w:p>
        </w:tc>
        <w:tc>
          <w:tcPr>
            <w:tcW w:w="1313"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Plan Dönemi Başlangıç Değeri (A) </w:t>
            </w:r>
          </w:p>
        </w:tc>
        <w:tc>
          <w:tcPr>
            <w:tcW w:w="1578"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İzleme Dönemindeki Yılsonu Hedeflenen Değer (B) </w:t>
            </w:r>
          </w:p>
        </w:tc>
        <w:tc>
          <w:tcPr>
            <w:tcW w:w="1592"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İzleme Dönemindeki Gerçekleşme Değeri (C) </w:t>
            </w:r>
          </w:p>
        </w:tc>
        <w:tc>
          <w:tcPr>
            <w:tcW w:w="1414" w:type="dxa"/>
            <w:tcBorders>
              <w:top w:val="nil"/>
              <w:left w:val="nil"/>
              <w:bottom w:val="single" w:sz="4" w:space="0" w:color="auto"/>
              <w:right w:val="single" w:sz="8"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Performans (%) (C-A)/(B-A)</w:t>
            </w:r>
          </w:p>
        </w:tc>
      </w:tr>
      <w:tr w:rsidR="00684E66" w:rsidRPr="00684E66" w:rsidTr="00684E66">
        <w:trPr>
          <w:trHeight w:val="1181"/>
        </w:trPr>
        <w:tc>
          <w:tcPr>
            <w:tcW w:w="318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proofErr w:type="spellStart"/>
            <w:r w:rsidRPr="00684E66">
              <w:rPr>
                <w:rFonts w:ascii="Arial TUR" w:eastAsia="Times New Roman" w:hAnsi="Arial TUR" w:cs="Times New Roman"/>
                <w:sz w:val="18"/>
                <w:szCs w:val="20"/>
                <w:lang w:eastAsia="tr-TR"/>
              </w:rPr>
              <w:t>Pg</w:t>
            </w:r>
            <w:proofErr w:type="spellEnd"/>
            <w:r w:rsidRPr="00684E66">
              <w:rPr>
                <w:rFonts w:ascii="Arial TUR" w:eastAsia="Times New Roman" w:hAnsi="Arial TUR" w:cs="Times New Roman"/>
                <w:sz w:val="18"/>
                <w:szCs w:val="20"/>
                <w:lang w:eastAsia="tr-TR"/>
              </w:rPr>
              <w:t xml:space="preserve">. 2.1.5. </w:t>
            </w:r>
            <w:r w:rsidRPr="00684E66">
              <w:rPr>
                <w:rFonts w:ascii="Arial TUR" w:eastAsia="Times New Roman" w:hAnsi="Arial TUR" w:cs="Times New Roman"/>
                <w:sz w:val="18"/>
                <w:szCs w:val="20"/>
                <w:lang w:eastAsia="tr-TR"/>
              </w:rPr>
              <w:br/>
              <w:t xml:space="preserve"> Uluslararası kongre ve Sempozyumlara Sunulan Bildiri Sayısı</w:t>
            </w:r>
          </w:p>
        </w:tc>
        <w:tc>
          <w:tcPr>
            <w:tcW w:w="1158"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10%</w:t>
            </w:r>
          </w:p>
        </w:tc>
        <w:tc>
          <w:tcPr>
            <w:tcW w:w="1313"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537</w:t>
            </w:r>
          </w:p>
        </w:tc>
        <w:tc>
          <w:tcPr>
            <w:tcW w:w="1578"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568</w:t>
            </w:r>
          </w:p>
        </w:tc>
        <w:tc>
          <w:tcPr>
            <w:tcW w:w="1592"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666</w:t>
            </w:r>
          </w:p>
        </w:tc>
        <w:tc>
          <w:tcPr>
            <w:tcW w:w="1414" w:type="dxa"/>
            <w:tcBorders>
              <w:top w:val="nil"/>
              <w:left w:val="nil"/>
              <w:bottom w:val="single" w:sz="4" w:space="0" w:color="auto"/>
              <w:right w:val="single" w:sz="8" w:space="0" w:color="auto"/>
            </w:tcBorders>
            <w:shd w:val="clear" w:color="000000" w:fill="FFFFFF"/>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416,13%</w:t>
            </w:r>
          </w:p>
        </w:tc>
      </w:tr>
      <w:tr w:rsidR="00684E66" w:rsidRPr="00684E66" w:rsidTr="00684E66">
        <w:trPr>
          <w:trHeight w:val="406"/>
        </w:trPr>
        <w:tc>
          <w:tcPr>
            <w:tcW w:w="10242" w:type="dxa"/>
            <w:gridSpan w:val="6"/>
            <w:tcBorders>
              <w:top w:val="nil"/>
              <w:left w:val="single" w:sz="8" w:space="0" w:color="auto"/>
              <w:bottom w:val="nil"/>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Performans Göstergelerine İlişkin Değerlendirmeler***</w:t>
            </w:r>
          </w:p>
        </w:tc>
      </w:tr>
      <w:tr w:rsidR="00684E66" w:rsidRPr="00684E66" w:rsidTr="00684E66">
        <w:trPr>
          <w:trHeight w:val="406"/>
        </w:trPr>
        <w:tc>
          <w:tcPr>
            <w:tcW w:w="318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İlgililik</w:t>
            </w: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Planın başlangıç döneminden itibaren iç ve dış çevrede ciddi değişiklikler meydana gelmemiştir</w:t>
            </w:r>
          </w:p>
        </w:tc>
      </w:tr>
      <w:tr w:rsidR="00684E66" w:rsidRPr="00684E66" w:rsidTr="00684E66">
        <w:trPr>
          <w:trHeight w:val="406"/>
        </w:trPr>
        <w:tc>
          <w:tcPr>
            <w:tcW w:w="3187" w:type="dxa"/>
            <w:vMerge/>
            <w:tcBorders>
              <w:top w:val="single" w:sz="4" w:space="0" w:color="auto"/>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2) Değişiklik olmadığından tespitler ve ihtiyaçlarda </w:t>
            </w:r>
            <w:proofErr w:type="spellStart"/>
            <w:r w:rsidRPr="00684E66">
              <w:rPr>
                <w:rFonts w:ascii="Arial TUR" w:eastAsia="Times New Roman" w:hAnsi="Arial TUR" w:cs="Times New Roman"/>
                <w:sz w:val="18"/>
                <w:szCs w:val="20"/>
                <w:lang w:eastAsia="tr-TR"/>
              </w:rPr>
              <w:t>değişikilk</w:t>
            </w:r>
            <w:proofErr w:type="spellEnd"/>
            <w:r w:rsidRPr="00684E66">
              <w:rPr>
                <w:rFonts w:ascii="Arial TUR" w:eastAsia="Times New Roman" w:hAnsi="Arial TUR" w:cs="Times New Roman"/>
                <w:sz w:val="18"/>
                <w:szCs w:val="20"/>
                <w:lang w:eastAsia="tr-TR"/>
              </w:rPr>
              <w:t xml:space="preserve"> meydana gelmedi </w:t>
            </w:r>
          </w:p>
        </w:tc>
      </w:tr>
      <w:tr w:rsidR="00684E66" w:rsidRPr="00684E66" w:rsidTr="00684E66">
        <w:trPr>
          <w:trHeight w:val="406"/>
        </w:trPr>
        <w:tc>
          <w:tcPr>
            <w:tcW w:w="3187" w:type="dxa"/>
            <w:vMerge/>
            <w:tcBorders>
              <w:top w:val="single" w:sz="4" w:space="0" w:color="auto"/>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Tespitler ve ihtiyaçlardaki değişim olmadığından hedef ve performans göstergelerinde bir değişiklik ihtiyacı doğurmadı.</w:t>
            </w:r>
          </w:p>
        </w:tc>
      </w:tr>
      <w:tr w:rsidR="00684E66" w:rsidRPr="00684E66" w:rsidTr="00684E66">
        <w:trPr>
          <w:trHeight w:val="517"/>
        </w:trPr>
        <w:tc>
          <w:tcPr>
            <w:tcW w:w="3187" w:type="dxa"/>
            <w:vMerge w:val="restart"/>
            <w:tcBorders>
              <w:top w:val="nil"/>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Etkililik</w:t>
            </w:r>
          </w:p>
        </w:tc>
        <w:tc>
          <w:tcPr>
            <w:tcW w:w="705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Performans göstergesi değerlerine ulaşıldı</w:t>
            </w:r>
          </w:p>
        </w:tc>
      </w:tr>
      <w:tr w:rsidR="00684E66" w:rsidRPr="00684E66" w:rsidTr="00684E66">
        <w:trPr>
          <w:trHeight w:val="517"/>
        </w:trPr>
        <w:tc>
          <w:tcPr>
            <w:tcW w:w="318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5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Performans göstergesine ulaşma düzeyiyle tespit edilen ihtiyaçlar karşılanmadı</w:t>
            </w:r>
          </w:p>
        </w:tc>
      </w:tr>
      <w:tr w:rsidR="00684E66" w:rsidRPr="00684E66" w:rsidTr="00684E66">
        <w:trPr>
          <w:trHeight w:val="517"/>
        </w:trPr>
        <w:tc>
          <w:tcPr>
            <w:tcW w:w="318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Performans göstergelerinde istenilen düzeyde olduğundan hedef ve göstergelere ilişkin güncelleme ihtiyacı yoktur</w:t>
            </w:r>
          </w:p>
        </w:tc>
      </w:tr>
      <w:tr w:rsidR="00684E66" w:rsidRPr="00684E66" w:rsidTr="00684E66">
        <w:trPr>
          <w:trHeight w:val="517"/>
        </w:trPr>
        <w:tc>
          <w:tcPr>
            <w:tcW w:w="318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4)  Kalkınma planında yer alan ilgili amaç, hedef ve politikalarda Ulusal Kongre ve Sempozyumlara Sunulan Bildiri Sayısına ilişkin bir ibare bulunamadı</w:t>
            </w:r>
          </w:p>
        </w:tc>
      </w:tr>
      <w:tr w:rsidR="00684E66" w:rsidRPr="00684E66" w:rsidTr="00684E66">
        <w:trPr>
          <w:trHeight w:val="517"/>
        </w:trPr>
        <w:tc>
          <w:tcPr>
            <w:tcW w:w="3187" w:type="dxa"/>
            <w:vMerge w:val="restart"/>
            <w:tcBorders>
              <w:top w:val="nil"/>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Etkinlik</w:t>
            </w: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1) Performans gösterge değerlerine ulaşılırken enflasyon ve kur artışlarından ötürü kongre ve </w:t>
            </w:r>
            <w:proofErr w:type="gramStart"/>
            <w:r w:rsidRPr="00684E66">
              <w:rPr>
                <w:rFonts w:ascii="Arial TUR" w:eastAsia="Times New Roman" w:hAnsi="Arial TUR" w:cs="Times New Roman"/>
                <w:sz w:val="18"/>
                <w:szCs w:val="20"/>
                <w:lang w:eastAsia="tr-TR"/>
              </w:rPr>
              <w:t>sempozyuma</w:t>
            </w:r>
            <w:proofErr w:type="gramEnd"/>
            <w:r w:rsidRPr="00684E66">
              <w:rPr>
                <w:rFonts w:ascii="Arial TUR" w:eastAsia="Times New Roman" w:hAnsi="Arial TUR" w:cs="Times New Roman"/>
                <w:sz w:val="18"/>
                <w:szCs w:val="20"/>
                <w:lang w:eastAsia="tr-TR"/>
              </w:rPr>
              <w:t xml:space="preserve"> katılımın yurtdışı ve yurtiçi maliyetleri ciddi ölçüde artış göstermiştir</w:t>
            </w:r>
          </w:p>
        </w:tc>
      </w:tr>
      <w:tr w:rsidR="00684E66" w:rsidRPr="00684E66" w:rsidTr="00684E66">
        <w:trPr>
          <w:trHeight w:val="517"/>
        </w:trPr>
        <w:tc>
          <w:tcPr>
            <w:tcW w:w="318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5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Maliyet artışlarından ötürü tahmini maliyet tablosunun güncellenmeye ihtiyacı vardır</w:t>
            </w:r>
          </w:p>
        </w:tc>
      </w:tr>
      <w:tr w:rsidR="00684E66" w:rsidRPr="00684E66" w:rsidTr="00684E66">
        <w:trPr>
          <w:trHeight w:val="517"/>
        </w:trPr>
        <w:tc>
          <w:tcPr>
            <w:tcW w:w="3187"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Maliyetlere bağlı olarak performans gerçekleşmesinde bir değişim olmakla beraber hedefte ve performans göstergesi değerlerinde değişiklik ihtiyacı öngörülmemektedir</w:t>
            </w:r>
          </w:p>
        </w:tc>
      </w:tr>
      <w:tr w:rsidR="00684E66" w:rsidRPr="00684E66" w:rsidTr="00684E66">
        <w:trPr>
          <w:trHeight w:val="815"/>
        </w:trPr>
        <w:tc>
          <w:tcPr>
            <w:tcW w:w="3187"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Sürdürülebilirlik</w:t>
            </w:r>
          </w:p>
        </w:tc>
        <w:tc>
          <w:tcPr>
            <w:tcW w:w="705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1) Performans göstergelerinin devam ettirilmesinde enflasyon ve kurların artması ve bütçe olanaklarının azalması ile Altyapı ve Laboratuvar </w:t>
            </w:r>
            <w:proofErr w:type="gramStart"/>
            <w:r w:rsidRPr="00684E66">
              <w:rPr>
                <w:rFonts w:ascii="Arial TUR" w:eastAsia="Times New Roman" w:hAnsi="Arial TUR" w:cs="Times New Roman"/>
                <w:sz w:val="18"/>
                <w:szCs w:val="20"/>
                <w:lang w:eastAsia="tr-TR"/>
              </w:rPr>
              <w:t>imkanlarının</w:t>
            </w:r>
            <w:proofErr w:type="gramEnd"/>
            <w:r w:rsidRPr="00684E66">
              <w:rPr>
                <w:rFonts w:ascii="Arial TUR" w:eastAsia="Times New Roman" w:hAnsi="Arial TUR" w:cs="Times New Roman"/>
                <w:sz w:val="18"/>
                <w:szCs w:val="20"/>
                <w:lang w:eastAsia="tr-TR"/>
              </w:rPr>
              <w:t xml:space="preserve"> geliştirilmesini gerekli kılan riskler bulunmaktadır </w:t>
            </w:r>
          </w:p>
        </w:tc>
      </w:tr>
      <w:tr w:rsidR="00684E66" w:rsidRPr="00684E66" w:rsidTr="00684E66">
        <w:trPr>
          <w:trHeight w:val="1429"/>
        </w:trPr>
        <w:tc>
          <w:tcPr>
            <w:tcW w:w="3187" w:type="dxa"/>
            <w:vMerge/>
            <w:tcBorders>
              <w:top w:val="nil"/>
              <w:left w:val="single" w:sz="8" w:space="0" w:color="auto"/>
              <w:bottom w:val="single" w:sz="8"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55" w:type="dxa"/>
            <w:gridSpan w:val="5"/>
            <w:tcBorders>
              <w:top w:val="single" w:sz="4" w:space="0" w:color="auto"/>
              <w:left w:val="nil"/>
              <w:bottom w:val="single" w:sz="8"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2) Üniversite bütçesinin araştırma altyapısını daha fazla destekleyecek şekilde yeniden düzenlenmesi gerekmektedir. Öğretim elemanlarının bilgi paylaşımı, multidisipliner çalışmalar ve güncel konuları takip amacıyla kongre ve </w:t>
            </w:r>
            <w:proofErr w:type="gramStart"/>
            <w:r w:rsidRPr="00684E66">
              <w:rPr>
                <w:rFonts w:ascii="Arial TUR" w:eastAsia="Times New Roman" w:hAnsi="Arial TUR" w:cs="Times New Roman"/>
                <w:sz w:val="18"/>
                <w:szCs w:val="20"/>
                <w:lang w:eastAsia="tr-TR"/>
              </w:rPr>
              <w:t>sempozyumlara</w:t>
            </w:r>
            <w:proofErr w:type="gramEnd"/>
            <w:r w:rsidRPr="00684E66">
              <w:rPr>
                <w:rFonts w:ascii="Arial TUR" w:eastAsia="Times New Roman" w:hAnsi="Arial TUR" w:cs="Times New Roman"/>
                <w:sz w:val="18"/>
                <w:szCs w:val="20"/>
                <w:lang w:eastAsia="tr-TR"/>
              </w:rPr>
              <w:t xml:space="preserve"> katılmalarını destekleyecek yönde bir yönerge hazırlanması gerekmektedir. BAP birimi kongre ve </w:t>
            </w:r>
            <w:proofErr w:type="gramStart"/>
            <w:r w:rsidRPr="00684E66">
              <w:rPr>
                <w:rFonts w:ascii="Arial TUR" w:eastAsia="Times New Roman" w:hAnsi="Arial TUR" w:cs="Times New Roman"/>
                <w:sz w:val="18"/>
                <w:szCs w:val="20"/>
                <w:lang w:eastAsia="tr-TR"/>
              </w:rPr>
              <w:t>sempozyum</w:t>
            </w:r>
            <w:proofErr w:type="gramEnd"/>
            <w:r w:rsidRPr="00684E66">
              <w:rPr>
                <w:rFonts w:ascii="Arial TUR" w:eastAsia="Times New Roman" w:hAnsi="Arial TUR" w:cs="Times New Roman"/>
                <w:sz w:val="18"/>
                <w:szCs w:val="20"/>
                <w:lang w:eastAsia="tr-TR"/>
              </w:rPr>
              <w:t xml:space="preserve"> destek bütçesi arttırılmalıdır. Öğretim elemanlarına ödenen yolluk meblağı arttırılmalıdır. </w:t>
            </w:r>
          </w:p>
        </w:tc>
      </w:tr>
    </w:tbl>
    <w:p w:rsidR="00684E66" w:rsidRDefault="00684E66" w:rsidP="00D420B2">
      <w:pPr>
        <w:pStyle w:val="Default"/>
        <w:jc w:val="both"/>
        <w:rPr>
          <w:bCs/>
        </w:rPr>
      </w:pPr>
    </w:p>
    <w:p w:rsidR="00684E66" w:rsidRDefault="00684E66" w:rsidP="00D420B2">
      <w:pPr>
        <w:pStyle w:val="Default"/>
        <w:jc w:val="both"/>
        <w:rPr>
          <w:bCs/>
        </w:rPr>
      </w:pPr>
    </w:p>
    <w:tbl>
      <w:tblPr>
        <w:tblW w:w="10128" w:type="dxa"/>
        <w:tblInd w:w="55" w:type="dxa"/>
        <w:tblCellMar>
          <w:left w:w="70" w:type="dxa"/>
          <w:right w:w="70" w:type="dxa"/>
        </w:tblCellMar>
        <w:tblLook w:val="04A0" w:firstRow="1" w:lastRow="0" w:firstColumn="1" w:lastColumn="0" w:noHBand="0" w:noVBand="1"/>
      </w:tblPr>
      <w:tblGrid>
        <w:gridCol w:w="3093"/>
        <w:gridCol w:w="1207"/>
        <w:gridCol w:w="1346"/>
        <w:gridCol w:w="1518"/>
        <w:gridCol w:w="1524"/>
        <w:gridCol w:w="1440"/>
      </w:tblGrid>
      <w:tr w:rsidR="00684E66" w:rsidRPr="00684E66" w:rsidTr="00684E66">
        <w:trPr>
          <w:trHeight w:val="766"/>
        </w:trPr>
        <w:tc>
          <w:tcPr>
            <w:tcW w:w="3093" w:type="dxa"/>
            <w:tcBorders>
              <w:top w:val="single" w:sz="8" w:space="0" w:color="auto"/>
              <w:left w:val="single" w:sz="8" w:space="0" w:color="auto"/>
              <w:bottom w:val="nil"/>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lastRenderedPageBreak/>
              <w:t>A2</w:t>
            </w:r>
          </w:p>
        </w:tc>
        <w:tc>
          <w:tcPr>
            <w:tcW w:w="7035" w:type="dxa"/>
            <w:gridSpan w:val="5"/>
            <w:tcBorders>
              <w:top w:val="single" w:sz="8"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684E66" w:rsidRPr="00684E66" w:rsidTr="00684E66">
        <w:trPr>
          <w:trHeight w:val="684"/>
        </w:trPr>
        <w:tc>
          <w:tcPr>
            <w:tcW w:w="3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H2.1</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2022 yılının sonuna kadar ulusal ve uluslararası düzeyde yapılan yayınları %30 oranında arttırmak</w:t>
            </w:r>
          </w:p>
        </w:tc>
      </w:tr>
      <w:tr w:rsidR="00684E66" w:rsidRPr="00684E66" w:rsidTr="00684E66">
        <w:trPr>
          <w:trHeight w:val="554"/>
        </w:trPr>
        <w:tc>
          <w:tcPr>
            <w:tcW w:w="3093"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H2.1 Performansı</w:t>
            </w:r>
          </w:p>
        </w:tc>
        <w:tc>
          <w:tcPr>
            <w:tcW w:w="7035" w:type="dxa"/>
            <w:gridSpan w:val="5"/>
            <w:tcBorders>
              <w:top w:val="single" w:sz="4" w:space="0" w:color="auto"/>
              <w:left w:val="nil"/>
              <w:bottom w:val="nil"/>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525,00%</w:t>
            </w:r>
          </w:p>
        </w:tc>
      </w:tr>
      <w:tr w:rsidR="00684E66" w:rsidRPr="00684E66" w:rsidTr="00684E66">
        <w:trPr>
          <w:trHeight w:val="554"/>
        </w:trPr>
        <w:tc>
          <w:tcPr>
            <w:tcW w:w="3093"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Sapmanın Nedeni*</w:t>
            </w:r>
          </w:p>
        </w:tc>
        <w:tc>
          <w:tcPr>
            <w:tcW w:w="7035" w:type="dxa"/>
            <w:gridSpan w:val="5"/>
            <w:tcBorders>
              <w:top w:val="single" w:sz="4" w:space="0" w:color="auto"/>
              <w:left w:val="nil"/>
              <w:bottom w:val="nil"/>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bir sapma bulunmamaktadır</w:t>
            </w:r>
          </w:p>
        </w:tc>
      </w:tr>
      <w:tr w:rsidR="00684E66" w:rsidRPr="00684E66" w:rsidTr="00684E66">
        <w:trPr>
          <w:trHeight w:val="554"/>
        </w:trPr>
        <w:tc>
          <w:tcPr>
            <w:tcW w:w="3093"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Hedefe İlişkin Alınacak Önlemler</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Belirlenen hedefe ulaşıldığı için ek bir önleme ihtiyaç duyulmamaktadır</w:t>
            </w:r>
          </w:p>
        </w:tc>
      </w:tr>
      <w:tr w:rsidR="00684E66" w:rsidRPr="00684E66" w:rsidTr="00684E66">
        <w:trPr>
          <w:trHeight w:val="378"/>
        </w:trPr>
        <w:tc>
          <w:tcPr>
            <w:tcW w:w="3093" w:type="dxa"/>
            <w:tcBorders>
              <w:top w:val="nil"/>
              <w:left w:val="single" w:sz="8" w:space="0" w:color="auto"/>
              <w:bottom w:val="single" w:sz="4" w:space="0" w:color="auto"/>
              <w:right w:val="single" w:sz="8" w:space="0" w:color="auto"/>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Sorumlu Birim</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Tüm Akademik Birimler</w:t>
            </w:r>
          </w:p>
        </w:tc>
      </w:tr>
      <w:tr w:rsidR="00684E66" w:rsidRPr="00684E66" w:rsidTr="00684E66">
        <w:trPr>
          <w:trHeight w:val="1203"/>
        </w:trPr>
        <w:tc>
          <w:tcPr>
            <w:tcW w:w="3093" w:type="dxa"/>
            <w:tcBorders>
              <w:top w:val="nil"/>
              <w:left w:val="single" w:sz="8" w:space="0" w:color="auto"/>
              <w:bottom w:val="nil"/>
              <w:right w:val="single" w:sz="8" w:space="0" w:color="auto"/>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Performans Göstergesi </w:t>
            </w:r>
          </w:p>
        </w:tc>
        <w:tc>
          <w:tcPr>
            <w:tcW w:w="1207"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Hedefe Etkisi (%) </w:t>
            </w:r>
          </w:p>
        </w:tc>
        <w:tc>
          <w:tcPr>
            <w:tcW w:w="1346"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Plan Dönemi Başlangıç Değeri (A) </w:t>
            </w:r>
          </w:p>
        </w:tc>
        <w:tc>
          <w:tcPr>
            <w:tcW w:w="1518"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İzleme Dönemindeki Yılsonu Hedeflenen Değer (B) </w:t>
            </w:r>
          </w:p>
        </w:tc>
        <w:tc>
          <w:tcPr>
            <w:tcW w:w="1524" w:type="dxa"/>
            <w:tcBorders>
              <w:top w:val="nil"/>
              <w:left w:val="nil"/>
              <w:bottom w:val="single" w:sz="4" w:space="0" w:color="auto"/>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 xml:space="preserve">İzleme Dönemindeki Gerçekleşme Değeri (C) </w:t>
            </w:r>
          </w:p>
        </w:tc>
        <w:tc>
          <w:tcPr>
            <w:tcW w:w="1440" w:type="dxa"/>
            <w:tcBorders>
              <w:top w:val="nil"/>
              <w:left w:val="nil"/>
              <w:bottom w:val="single" w:sz="4" w:space="0" w:color="auto"/>
              <w:right w:val="single" w:sz="8"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Performans (%) (C-A)/(B-A)</w:t>
            </w:r>
          </w:p>
        </w:tc>
      </w:tr>
      <w:tr w:rsidR="00684E66" w:rsidRPr="00684E66" w:rsidTr="00684E66">
        <w:trPr>
          <w:trHeight w:val="1403"/>
        </w:trPr>
        <w:tc>
          <w:tcPr>
            <w:tcW w:w="309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proofErr w:type="spellStart"/>
            <w:r w:rsidRPr="00684E66">
              <w:rPr>
                <w:rFonts w:ascii="Arial TUR" w:eastAsia="Times New Roman" w:hAnsi="Arial TUR" w:cs="Times New Roman"/>
                <w:sz w:val="18"/>
                <w:szCs w:val="20"/>
                <w:lang w:eastAsia="tr-TR"/>
              </w:rPr>
              <w:t>Pg</w:t>
            </w:r>
            <w:proofErr w:type="spellEnd"/>
            <w:r w:rsidRPr="00684E66">
              <w:rPr>
                <w:rFonts w:ascii="Arial TUR" w:eastAsia="Times New Roman" w:hAnsi="Arial TUR" w:cs="Times New Roman"/>
                <w:sz w:val="18"/>
                <w:szCs w:val="20"/>
                <w:lang w:eastAsia="tr-TR"/>
              </w:rPr>
              <w:t xml:space="preserve">. 2.1.6 </w:t>
            </w:r>
            <w:r w:rsidRPr="00684E66">
              <w:rPr>
                <w:rFonts w:ascii="Arial TUR" w:eastAsia="Times New Roman" w:hAnsi="Arial TUR" w:cs="Times New Roman"/>
                <w:sz w:val="18"/>
                <w:szCs w:val="20"/>
                <w:lang w:eastAsia="tr-TR"/>
              </w:rPr>
              <w:br/>
              <w:t xml:space="preserve"> Gümüşhane Üniversitesi Kaynaklı Yayınlara Yapılan Atıf Sayısı</w:t>
            </w:r>
          </w:p>
        </w:tc>
        <w:tc>
          <w:tcPr>
            <w:tcW w:w="1207"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25%</w:t>
            </w:r>
          </w:p>
        </w:tc>
        <w:tc>
          <w:tcPr>
            <w:tcW w:w="1346"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1.118</w:t>
            </w:r>
          </w:p>
        </w:tc>
        <w:tc>
          <w:tcPr>
            <w:tcW w:w="1518"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1.162</w:t>
            </w:r>
          </w:p>
        </w:tc>
        <w:tc>
          <w:tcPr>
            <w:tcW w:w="1524" w:type="dxa"/>
            <w:tcBorders>
              <w:top w:val="nil"/>
              <w:left w:val="nil"/>
              <w:bottom w:val="single" w:sz="4" w:space="0" w:color="auto"/>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2.042</w:t>
            </w:r>
          </w:p>
        </w:tc>
        <w:tc>
          <w:tcPr>
            <w:tcW w:w="1440" w:type="dxa"/>
            <w:tcBorders>
              <w:top w:val="nil"/>
              <w:left w:val="nil"/>
              <w:bottom w:val="single" w:sz="4" w:space="0" w:color="auto"/>
              <w:right w:val="single" w:sz="8" w:space="0" w:color="auto"/>
            </w:tcBorders>
            <w:shd w:val="clear" w:color="000000" w:fill="FFFFFF"/>
            <w:noWrap/>
            <w:vAlign w:val="center"/>
            <w:hideMark/>
          </w:tcPr>
          <w:p w:rsidR="00684E66" w:rsidRPr="00684E66" w:rsidRDefault="00684E66" w:rsidP="00684E66">
            <w:pPr>
              <w:spacing w:after="0" w:line="240" w:lineRule="auto"/>
              <w:jc w:val="center"/>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2100,00%</w:t>
            </w:r>
          </w:p>
        </w:tc>
      </w:tr>
      <w:tr w:rsidR="00684E66" w:rsidRPr="00684E66" w:rsidTr="00684E66">
        <w:trPr>
          <w:trHeight w:val="484"/>
        </w:trPr>
        <w:tc>
          <w:tcPr>
            <w:tcW w:w="10128" w:type="dxa"/>
            <w:gridSpan w:val="6"/>
            <w:tcBorders>
              <w:top w:val="nil"/>
              <w:left w:val="single" w:sz="8" w:space="0" w:color="auto"/>
              <w:bottom w:val="nil"/>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Performans Göstergelerine İlişkin Değerlendirmeler***</w:t>
            </w:r>
          </w:p>
        </w:tc>
      </w:tr>
      <w:tr w:rsidR="00684E66" w:rsidRPr="00684E66" w:rsidTr="00684E66">
        <w:trPr>
          <w:trHeight w:val="484"/>
        </w:trPr>
        <w:tc>
          <w:tcPr>
            <w:tcW w:w="3093"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İlgililik</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Planın başlangıç döneminden itibaren iç ve dış çevrede ciddi değişiklikler meydana gelmemiştir</w:t>
            </w:r>
          </w:p>
        </w:tc>
      </w:tr>
      <w:tr w:rsidR="00684E66" w:rsidRPr="00684E66" w:rsidTr="00684E66">
        <w:trPr>
          <w:trHeight w:val="484"/>
        </w:trPr>
        <w:tc>
          <w:tcPr>
            <w:tcW w:w="3093" w:type="dxa"/>
            <w:vMerge/>
            <w:tcBorders>
              <w:top w:val="single" w:sz="4" w:space="0" w:color="auto"/>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Değişiklik olmadığından tespitler ve ihtiyaçlarda değişik</w:t>
            </w:r>
            <w:r>
              <w:rPr>
                <w:rFonts w:ascii="Arial TUR" w:eastAsia="Times New Roman" w:hAnsi="Arial TUR" w:cs="Times New Roman"/>
                <w:sz w:val="18"/>
                <w:szCs w:val="20"/>
                <w:lang w:eastAsia="tr-TR"/>
              </w:rPr>
              <w:t>li</w:t>
            </w:r>
            <w:r w:rsidRPr="00684E66">
              <w:rPr>
                <w:rFonts w:ascii="Arial TUR" w:eastAsia="Times New Roman" w:hAnsi="Arial TUR" w:cs="Times New Roman"/>
                <w:sz w:val="18"/>
                <w:szCs w:val="20"/>
                <w:lang w:eastAsia="tr-TR"/>
              </w:rPr>
              <w:t xml:space="preserve">k meydana gelmedi </w:t>
            </w:r>
          </w:p>
        </w:tc>
      </w:tr>
      <w:tr w:rsidR="00684E66" w:rsidRPr="00684E66" w:rsidTr="00684E66">
        <w:trPr>
          <w:trHeight w:val="484"/>
        </w:trPr>
        <w:tc>
          <w:tcPr>
            <w:tcW w:w="3093" w:type="dxa"/>
            <w:vMerge/>
            <w:tcBorders>
              <w:top w:val="single" w:sz="4" w:space="0" w:color="auto"/>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Tespitler ve ihtiyaçların gösterge ile ilgisi yoktur</w:t>
            </w:r>
          </w:p>
        </w:tc>
      </w:tr>
      <w:tr w:rsidR="00684E66" w:rsidRPr="00684E66" w:rsidTr="00684E66">
        <w:trPr>
          <w:trHeight w:val="613"/>
        </w:trPr>
        <w:tc>
          <w:tcPr>
            <w:tcW w:w="3093" w:type="dxa"/>
            <w:vMerge w:val="restart"/>
            <w:tcBorders>
              <w:top w:val="nil"/>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Etkililik</w:t>
            </w:r>
          </w:p>
        </w:tc>
        <w:tc>
          <w:tcPr>
            <w:tcW w:w="703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Performans göstergesi değerlerine ulaşıldı</w:t>
            </w:r>
          </w:p>
        </w:tc>
      </w:tr>
      <w:tr w:rsidR="00684E66" w:rsidRPr="00684E66" w:rsidTr="00684E66">
        <w:trPr>
          <w:trHeight w:val="613"/>
        </w:trPr>
        <w:tc>
          <w:tcPr>
            <w:tcW w:w="309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Tespitler ve ihtiyaçların gösterge ile ilgisi yoktur</w:t>
            </w:r>
          </w:p>
        </w:tc>
      </w:tr>
      <w:tr w:rsidR="00684E66" w:rsidRPr="00684E66" w:rsidTr="00684E66">
        <w:trPr>
          <w:trHeight w:val="613"/>
        </w:trPr>
        <w:tc>
          <w:tcPr>
            <w:tcW w:w="309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Performans göstergelerinde istenilen düzeyde olduğundan hedef ve göstergelere ilişkin güncelleme ihtiyacı yoktur</w:t>
            </w:r>
          </w:p>
        </w:tc>
      </w:tr>
      <w:tr w:rsidR="00684E66" w:rsidRPr="00684E66" w:rsidTr="00684E66">
        <w:trPr>
          <w:trHeight w:val="613"/>
        </w:trPr>
        <w:tc>
          <w:tcPr>
            <w:tcW w:w="309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4) Kalkınma planının 622. göstergesine pozitif yönde etkisi olmuştur</w:t>
            </w:r>
          </w:p>
        </w:tc>
      </w:tr>
      <w:tr w:rsidR="00684E66" w:rsidRPr="00684E66" w:rsidTr="00684E66">
        <w:trPr>
          <w:trHeight w:val="613"/>
        </w:trPr>
        <w:tc>
          <w:tcPr>
            <w:tcW w:w="3093" w:type="dxa"/>
            <w:vMerge w:val="restart"/>
            <w:tcBorders>
              <w:top w:val="nil"/>
              <w:left w:val="single" w:sz="8" w:space="0" w:color="auto"/>
              <w:bottom w:val="single" w:sz="4" w:space="0" w:color="000000"/>
              <w:right w:val="single" w:sz="4" w:space="0" w:color="auto"/>
            </w:tcBorders>
            <w:shd w:val="clear" w:color="auto" w:fill="auto"/>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Etkinlik</w:t>
            </w:r>
          </w:p>
        </w:tc>
        <w:tc>
          <w:tcPr>
            <w:tcW w:w="703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Performans gösterge değerlerine ulaşılırken öngörülemeyen maliyetler ortaya çıkmadı</w:t>
            </w:r>
          </w:p>
        </w:tc>
      </w:tr>
      <w:tr w:rsidR="00684E66" w:rsidRPr="00684E66" w:rsidTr="00684E66">
        <w:trPr>
          <w:trHeight w:val="613"/>
        </w:trPr>
        <w:tc>
          <w:tcPr>
            <w:tcW w:w="309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Tahmini maliyet tablosunda değişiklik ihtiyacı yoktur</w:t>
            </w:r>
          </w:p>
        </w:tc>
      </w:tr>
      <w:tr w:rsidR="00684E66" w:rsidRPr="00684E66" w:rsidTr="00684E66">
        <w:trPr>
          <w:trHeight w:val="613"/>
        </w:trPr>
        <w:tc>
          <w:tcPr>
            <w:tcW w:w="3093" w:type="dxa"/>
            <w:vMerge/>
            <w:tcBorders>
              <w:top w:val="nil"/>
              <w:left w:val="single" w:sz="8" w:space="0" w:color="auto"/>
              <w:bottom w:val="single" w:sz="4"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684E66" w:rsidRPr="00684E66" w:rsidTr="00684E66">
        <w:trPr>
          <w:trHeight w:val="519"/>
        </w:trPr>
        <w:tc>
          <w:tcPr>
            <w:tcW w:w="309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84E66" w:rsidRPr="00684E66" w:rsidRDefault="00684E66" w:rsidP="00684E66">
            <w:pPr>
              <w:spacing w:after="0" w:line="240" w:lineRule="auto"/>
              <w:jc w:val="center"/>
              <w:rPr>
                <w:rFonts w:ascii="Arial TUR" w:eastAsia="Times New Roman" w:hAnsi="Arial TUR" w:cs="Times New Roman"/>
                <w:b/>
                <w:bCs/>
                <w:sz w:val="18"/>
                <w:szCs w:val="24"/>
                <w:lang w:eastAsia="tr-TR"/>
              </w:rPr>
            </w:pPr>
            <w:r w:rsidRPr="00684E66">
              <w:rPr>
                <w:rFonts w:ascii="Arial TUR" w:eastAsia="Times New Roman" w:hAnsi="Arial TUR" w:cs="Times New Roman"/>
                <w:b/>
                <w:bCs/>
                <w:sz w:val="18"/>
                <w:szCs w:val="24"/>
                <w:lang w:eastAsia="tr-TR"/>
              </w:rPr>
              <w:t>Sürdürülebilirlik</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1)  Performans göstergelerinin devam ettirilmesinde kurumsal, yasal, çevresel vb. unsurlar açısından risk bulunmam</w:t>
            </w:r>
            <w:r>
              <w:rPr>
                <w:rFonts w:ascii="Arial TUR" w:eastAsia="Times New Roman" w:hAnsi="Arial TUR" w:cs="Times New Roman"/>
                <w:sz w:val="18"/>
                <w:szCs w:val="20"/>
                <w:lang w:eastAsia="tr-TR"/>
              </w:rPr>
              <w:t>a</w:t>
            </w:r>
            <w:r w:rsidRPr="00684E66">
              <w:rPr>
                <w:rFonts w:ascii="Arial TUR" w:eastAsia="Times New Roman" w:hAnsi="Arial TUR" w:cs="Times New Roman"/>
                <w:sz w:val="18"/>
                <w:szCs w:val="20"/>
                <w:lang w:eastAsia="tr-TR"/>
              </w:rPr>
              <w:t>ktadır</w:t>
            </w:r>
          </w:p>
        </w:tc>
      </w:tr>
      <w:tr w:rsidR="00684E66" w:rsidRPr="00684E66" w:rsidTr="00684E66">
        <w:trPr>
          <w:trHeight w:val="519"/>
        </w:trPr>
        <w:tc>
          <w:tcPr>
            <w:tcW w:w="3093" w:type="dxa"/>
            <w:vMerge/>
            <w:tcBorders>
              <w:top w:val="nil"/>
              <w:left w:val="single" w:sz="8" w:space="0" w:color="auto"/>
              <w:bottom w:val="single" w:sz="8" w:space="0" w:color="000000"/>
              <w:right w:val="single" w:sz="4" w:space="0" w:color="auto"/>
            </w:tcBorders>
            <w:vAlign w:val="center"/>
            <w:hideMark/>
          </w:tcPr>
          <w:p w:rsidR="00684E66" w:rsidRPr="00684E66" w:rsidRDefault="00684E66" w:rsidP="00684E66">
            <w:pPr>
              <w:spacing w:after="0" w:line="240" w:lineRule="auto"/>
              <w:rPr>
                <w:rFonts w:ascii="Arial TUR" w:eastAsia="Times New Roman" w:hAnsi="Arial TUR" w:cs="Times New Roman"/>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684E66" w:rsidRPr="00684E66" w:rsidRDefault="00684E66" w:rsidP="00684E66">
            <w:pPr>
              <w:spacing w:after="0" w:line="240" w:lineRule="auto"/>
              <w:rPr>
                <w:rFonts w:ascii="Arial TUR" w:eastAsia="Times New Roman" w:hAnsi="Arial TUR" w:cs="Times New Roman"/>
                <w:sz w:val="18"/>
                <w:szCs w:val="20"/>
                <w:lang w:eastAsia="tr-TR"/>
              </w:rPr>
            </w:pPr>
            <w:r w:rsidRPr="00684E66">
              <w:rPr>
                <w:rFonts w:ascii="Arial TUR" w:eastAsia="Times New Roman" w:hAnsi="Arial TUR" w:cs="Times New Roman"/>
                <w:sz w:val="18"/>
                <w:szCs w:val="20"/>
                <w:lang w:eastAsia="tr-TR"/>
              </w:rPr>
              <w:t>2) Risk bulunmadığından sürdürülebilirliği sağlamak için alınması gereken herhangi bir tedbir yoktur</w:t>
            </w:r>
          </w:p>
        </w:tc>
      </w:tr>
    </w:tbl>
    <w:p w:rsidR="00684E66" w:rsidRDefault="00684E66" w:rsidP="00D420B2">
      <w:pPr>
        <w:pStyle w:val="Default"/>
        <w:jc w:val="both"/>
        <w:rPr>
          <w:bCs/>
        </w:rPr>
      </w:pPr>
    </w:p>
    <w:tbl>
      <w:tblPr>
        <w:tblW w:w="10162" w:type="dxa"/>
        <w:tblInd w:w="55" w:type="dxa"/>
        <w:tblCellMar>
          <w:left w:w="70" w:type="dxa"/>
          <w:right w:w="70" w:type="dxa"/>
        </w:tblCellMar>
        <w:tblLook w:val="04A0" w:firstRow="1" w:lastRow="0" w:firstColumn="1" w:lastColumn="0" w:noHBand="0" w:noVBand="1"/>
      </w:tblPr>
      <w:tblGrid>
        <w:gridCol w:w="3362"/>
        <w:gridCol w:w="1161"/>
        <w:gridCol w:w="1300"/>
        <w:gridCol w:w="1471"/>
        <w:gridCol w:w="1476"/>
        <w:gridCol w:w="1392"/>
      </w:tblGrid>
      <w:tr w:rsidR="00A05872" w:rsidRPr="00A05872" w:rsidTr="00A05872">
        <w:trPr>
          <w:trHeight w:val="748"/>
        </w:trPr>
        <w:tc>
          <w:tcPr>
            <w:tcW w:w="3362" w:type="dxa"/>
            <w:tcBorders>
              <w:top w:val="single" w:sz="8" w:space="0" w:color="auto"/>
              <w:left w:val="single" w:sz="8" w:space="0" w:color="auto"/>
              <w:bottom w:val="nil"/>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lastRenderedPageBreak/>
              <w:t>A2</w:t>
            </w:r>
          </w:p>
        </w:tc>
        <w:tc>
          <w:tcPr>
            <w:tcW w:w="6800" w:type="dxa"/>
            <w:gridSpan w:val="5"/>
            <w:tcBorders>
              <w:top w:val="single" w:sz="8"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A05872" w:rsidRPr="00A05872" w:rsidTr="00A05872">
        <w:trPr>
          <w:trHeight w:val="667"/>
        </w:trPr>
        <w:tc>
          <w:tcPr>
            <w:tcW w:w="336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H2.2</w:t>
            </w: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2022 yılının sonuna kadar araştırmaya aktarılan kaynağın % 30 arttırılması</w:t>
            </w:r>
          </w:p>
        </w:tc>
      </w:tr>
      <w:tr w:rsidR="00A05872" w:rsidRPr="00A05872" w:rsidTr="00A05872">
        <w:trPr>
          <w:trHeight w:val="541"/>
        </w:trPr>
        <w:tc>
          <w:tcPr>
            <w:tcW w:w="3362" w:type="dxa"/>
            <w:tcBorders>
              <w:top w:val="nil"/>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H2.2 Performansı</w:t>
            </w:r>
          </w:p>
        </w:tc>
        <w:tc>
          <w:tcPr>
            <w:tcW w:w="6800" w:type="dxa"/>
            <w:gridSpan w:val="5"/>
            <w:tcBorders>
              <w:top w:val="single" w:sz="4" w:space="0" w:color="auto"/>
              <w:left w:val="nil"/>
              <w:bottom w:val="nil"/>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-37,59%</w:t>
            </w:r>
          </w:p>
        </w:tc>
      </w:tr>
      <w:tr w:rsidR="00A05872" w:rsidRPr="00A05872" w:rsidTr="00A05872">
        <w:trPr>
          <w:trHeight w:val="541"/>
        </w:trPr>
        <w:tc>
          <w:tcPr>
            <w:tcW w:w="3362" w:type="dxa"/>
            <w:tcBorders>
              <w:top w:val="nil"/>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Hedefe İlişkin Sapmanın Nedeni*</w:t>
            </w:r>
          </w:p>
        </w:tc>
        <w:tc>
          <w:tcPr>
            <w:tcW w:w="6800" w:type="dxa"/>
            <w:gridSpan w:val="5"/>
            <w:tcBorders>
              <w:top w:val="single" w:sz="4" w:space="0" w:color="auto"/>
              <w:left w:val="nil"/>
              <w:bottom w:val="nil"/>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 Akademik teşvik yönetmeliğinden BAP projelerinin çıkarılması</w:t>
            </w:r>
          </w:p>
        </w:tc>
      </w:tr>
      <w:tr w:rsidR="00A05872" w:rsidRPr="00A05872" w:rsidTr="00A05872">
        <w:trPr>
          <w:trHeight w:val="541"/>
        </w:trPr>
        <w:tc>
          <w:tcPr>
            <w:tcW w:w="3362" w:type="dxa"/>
            <w:tcBorders>
              <w:top w:val="nil"/>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Hedefe İlişkin Alınacak Önlemler</w:t>
            </w: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Üniversiteler olarak hedefe İlişkin alınabilecek önlem bulunmamaktadır</w:t>
            </w:r>
          </w:p>
        </w:tc>
      </w:tr>
      <w:tr w:rsidR="00A05872" w:rsidRPr="00A05872" w:rsidTr="00A05872">
        <w:trPr>
          <w:trHeight w:val="367"/>
        </w:trPr>
        <w:tc>
          <w:tcPr>
            <w:tcW w:w="3362" w:type="dxa"/>
            <w:tcBorders>
              <w:top w:val="nil"/>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Sorumlu Birim</w:t>
            </w: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Bilimsel Araştırma Projeleri Koordinatörlüğü</w:t>
            </w:r>
          </w:p>
        </w:tc>
      </w:tr>
      <w:tr w:rsidR="00A05872" w:rsidRPr="00A05872" w:rsidTr="00A05872">
        <w:trPr>
          <w:trHeight w:val="1173"/>
        </w:trPr>
        <w:tc>
          <w:tcPr>
            <w:tcW w:w="3362" w:type="dxa"/>
            <w:tcBorders>
              <w:top w:val="nil"/>
              <w:left w:val="single" w:sz="8" w:space="0" w:color="auto"/>
              <w:bottom w:val="nil"/>
              <w:right w:val="single" w:sz="8" w:space="0" w:color="auto"/>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Performans Göstergesi </w:t>
            </w:r>
          </w:p>
        </w:tc>
        <w:tc>
          <w:tcPr>
            <w:tcW w:w="1161" w:type="dxa"/>
            <w:tcBorders>
              <w:top w:val="nil"/>
              <w:left w:val="nil"/>
              <w:bottom w:val="single" w:sz="4" w:space="0" w:color="auto"/>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Hedefe Etkisi (%) </w:t>
            </w:r>
          </w:p>
        </w:tc>
        <w:tc>
          <w:tcPr>
            <w:tcW w:w="1300" w:type="dxa"/>
            <w:tcBorders>
              <w:top w:val="nil"/>
              <w:left w:val="nil"/>
              <w:bottom w:val="single" w:sz="4" w:space="0" w:color="auto"/>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Plan Dönemi Başlangıç Değeri (A) </w:t>
            </w:r>
          </w:p>
        </w:tc>
        <w:tc>
          <w:tcPr>
            <w:tcW w:w="1471" w:type="dxa"/>
            <w:tcBorders>
              <w:top w:val="nil"/>
              <w:left w:val="nil"/>
              <w:bottom w:val="single" w:sz="4" w:space="0" w:color="auto"/>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İzleme Dönemindeki Yılsonu Hedeflenen Değer (B) </w:t>
            </w:r>
          </w:p>
        </w:tc>
        <w:tc>
          <w:tcPr>
            <w:tcW w:w="1476" w:type="dxa"/>
            <w:tcBorders>
              <w:top w:val="nil"/>
              <w:left w:val="nil"/>
              <w:bottom w:val="single" w:sz="4" w:space="0" w:color="auto"/>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İzleme Dönemindeki Gerçekleşme Değeri (C) </w:t>
            </w:r>
          </w:p>
        </w:tc>
        <w:tc>
          <w:tcPr>
            <w:tcW w:w="1392" w:type="dxa"/>
            <w:tcBorders>
              <w:top w:val="nil"/>
              <w:left w:val="nil"/>
              <w:bottom w:val="single" w:sz="4" w:space="0" w:color="auto"/>
              <w:right w:val="single" w:sz="8"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Performans (%) (C-A)/(B-A)</w:t>
            </w:r>
          </w:p>
        </w:tc>
      </w:tr>
      <w:tr w:rsidR="00A05872" w:rsidRPr="00A05872" w:rsidTr="00A05872">
        <w:trPr>
          <w:trHeight w:val="1368"/>
        </w:trPr>
        <w:tc>
          <w:tcPr>
            <w:tcW w:w="336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proofErr w:type="spellStart"/>
            <w:r w:rsidRPr="00A05872">
              <w:rPr>
                <w:rFonts w:ascii="Arial TUR" w:eastAsia="Times New Roman" w:hAnsi="Arial TUR" w:cs="Times New Roman"/>
                <w:sz w:val="18"/>
                <w:szCs w:val="20"/>
                <w:lang w:eastAsia="tr-TR"/>
              </w:rPr>
              <w:t>Pg</w:t>
            </w:r>
            <w:proofErr w:type="spellEnd"/>
            <w:r w:rsidRPr="00A05872">
              <w:rPr>
                <w:rFonts w:ascii="Arial TUR" w:eastAsia="Times New Roman" w:hAnsi="Arial TUR" w:cs="Times New Roman"/>
                <w:sz w:val="18"/>
                <w:szCs w:val="20"/>
                <w:lang w:eastAsia="tr-TR"/>
              </w:rPr>
              <w:t xml:space="preserve">. 2.2.1  </w:t>
            </w:r>
            <w:r w:rsidRPr="00A05872">
              <w:rPr>
                <w:rFonts w:ascii="Arial TUR" w:eastAsia="Times New Roman" w:hAnsi="Arial TUR" w:cs="Times New Roman"/>
                <w:sz w:val="18"/>
                <w:szCs w:val="20"/>
                <w:lang w:eastAsia="tr-TR"/>
              </w:rPr>
              <w:br/>
              <w:t xml:space="preserve">BAP Tarafından Desteklenen Proje Bütçesi </w:t>
            </w:r>
          </w:p>
        </w:tc>
        <w:tc>
          <w:tcPr>
            <w:tcW w:w="1161" w:type="dxa"/>
            <w:tcBorders>
              <w:top w:val="nil"/>
              <w:left w:val="nil"/>
              <w:bottom w:val="single" w:sz="4" w:space="0" w:color="auto"/>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50%</w:t>
            </w:r>
          </w:p>
        </w:tc>
        <w:tc>
          <w:tcPr>
            <w:tcW w:w="1300" w:type="dxa"/>
            <w:tcBorders>
              <w:top w:val="nil"/>
              <w:left w:val="nil"/>
              <w:bottom w:val="single" w:sz="4" w:space="0" w:color="auto"/>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450.000</w:t>
            </w:r>
          </w:p>
        </w:tc>
        <w:tc>
          <w:tcPr>
            <w:tcW w:w="1471" w:type="dxa"/>
            <w:tcBorders>
              <w:top w:val="nil"/>
              <w:left w:val="nil"/>
              <w:bottom w:val="single" w:sz="4" w:space="0" w:color="auto"/>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500.000</w:t>
            </w:r>
          </w:p>
        </w:tc>
        <w:tc>
          <w:tcPr>
            <w:tcW w:w="1476" w:type="dxa"/>
            <w:tcBorders>
              <w:top w:val="nil"/>
              <w:left w:val="nil"/>
              <w:bottom w:val="single" w:sz="4" w:space="0" w:color="auto"/>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412.410</w:t>
            </w:r>
          </w:p>
        </w:tc>
        <w:tc>
          <w:tcPr>
            <w:tcW w:w="1392" w:type="dxa"/>
            <w:tcBorders>
              <w:top w:val="nil"/>
              <w:left w:val="nil"/>
              <w:bottom w:val="single" w:sz="4" w:space="0" w:color="auto"/>
              <w:right w:val="single" w:sz="8" w:space="0" w:color="auto"/>
            </w:tcBorders>
            <w:shd w:val="clear" w:color="000000" w:fill="FFFFFF"/>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-75,18%</w:t>
            </w:r>
          </w:p>
        </w:tc>
      </w:tr>
      <w:tr w:rsidR="00A05872" w:rsidRPr="00A05872" w:rsidTr="00A05872">
        <w:trPr>
          <w:trHeight w:val="472"/>
        </w:trPr>
        <w:tc>
          <w:tcPr>
            <w:tcW w:w="10162" w:type="dxa"/>
            <w:gridSpan w:val="6"/>
            <w:tcBorders>
              <w:top w:val="nil"/>
              <w:left w:val="single" w:sz="8" w:space="0" w:color="auto"/>
              <w:bottom w:val="nil"/>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Performans Göstergelerine İlişkin Değerlendirmeler***</w:t>
            </w:r>
          </w:p>
        </w:tc>
      </w:tr>
      <w:tr w:rsidR="00A05872" w:rsidRPr="00A05872" w:rsidTr="00A05872">
        <w:trPr>
          <w:trHeight w:val="472"/>
        </w:trPr>
        <w:tc>
          <w:tcPr>
            <w:tcW w:w="3362"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b/>
                <w:bCs/>
                <w:sz w:val="18"/>
                <w:szCs w:val="24"/>
                <w:lang w:eastAsia="tr-TR"/>
              </w:rPr>
            </w:pPr>
            <w:r w:rsidRPr="00A05872">
              <w:rPr>
                <w:rFonts w:ascii="Arial TUR" w:eastAsia="Times New Roman" w:hAnsi="Arial TUR" w:cs="Times New Roman"/>
                <w:b/>
                <w:bCs/>
                <w:sz w:val="18"/>
                <w:szCs w:val="24"/>
                <w:lang w:eastAsia="tr-TR"/>
              </w:rPr>
              <w:t>İlgililik</w:t>
            </w: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1)  Planın başlangıç döneminden itibaren iç ve dış çevrede ciddi değişiklikler meydana gelmedi</w:t>
            </w:r>
          </w:p>
        </w:tc>
      </w:tr>
      <w:tr w:rsidR="00A05872" w:rsidRPr="00A05872" w:rsidTr="00A05872">
        <w:trPr>
          <w:trHeight w:val="472"/>
        </w:trPr>
        <w:tc>
          <w:tcPr>
            <w:tcW w:w="3362" w:type="dxa"/>
            <w:vMerge/>
            <w:tcBorders>
              <w:top w:val="single" w:sz="4" w:space="0" w:color="auto"/>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8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2) Değişiklik olmadığından tespitler ve ihtiyaçlarda değişiklik gerçekleşmemiştir </w:t>
            </w:r>
          </w:p>
        </w:tc>
      </w:tr>
      <w:tr w:rsidR="00A05872" w:rsidRPr="00A05872" w:rsidTr="00A05872">
        <w:trPr>
          <w:trHeight w:val="472"/>
        </w:trPr>
        <w:tc>
          <w:tcPr>
            <w:tcW w:w="3362" w:type="dxa"/>
            <w:vMerge/>
            <w:tcBorders>
              <w:top w:val="single" w:sz="4" w:space="0" w:color="auto"/>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3) Tespitler ve ihtiyaçlarda değişim olmadığından hedef ve performans göstergelerinde bir değişiklik ihtiyacı doğurmamıştır. </w:t>
            </w:r>
          </w:p>
        </w:tc>
      </w:tr>
      <w:tr w:rsidR="00A05872" w:rsidRPr="00A05872" w:rsidTr="00A05872">
        <w:trPr>
          <w:trHeight w:val="598"/>
        </w:trPr>
        <w:tc>
          <w:tcPr>
            <w:tcW w:w="3362" w:type="dxa"/>
            <w:vMerge w:val="restart"/>
            <w:tcBorders>
              <w:top w:val="nil"/>
              <w:left w:val="single" w:sz="8" w:space="0" w:color="auto"/>
              <w:bottom w:val="single" w:sz="4" w:space="0" w:color="000000"/>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b/>
                <w:bCs/>
                <w:sz w:val="18"/>
                <w:szCs w:val="24"/>
                <w:lang w:eastAsia="tr-TR"/>
              </w:rPr>
            </w:pPr>
            <w:r w:rsidRPr="00A05872">
              <w:rPr>
                <w:rFonts w:ascii="Arial TUR" w:eastAsia="Times New Roman" w:hAnsi="Arial TUR" w:cs="Times New Roman"/>
                <w:b/>
                <w:bCs/>
                <w:sz w:val="18"/>
                <w:szCs w:val="24"/>
                <w:lang w:eastAsia="tr-TR"/>
              </w:rPr>
              <w:t>Etkililik</w:t>
            </w:r>
          </w:p>
        </w:tc>
        <w:tc>
          <w:tcPr>
            <w:tcW w:w="68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1) Performans göstergesi değerlerine yaklaşıldı</w:t>
            </w:r>
          </w:p>
        </w:tc>
      </w:tr>
      <w:tr w:rsidR="00A05872" w:rsidRPr="00A05872" w:rsidTr="00A05872">
        <w:trPr>
          <w:trHeight w:val="598"/>
        </w:trPr>
        <w:tc>
          <w:tcPr>
            <w:tcW w:w="3362"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2) Performans göstergesine ulaşma düzeyiyle tespit edilen ihtiyaçlar kısmen karşılanmamıştır. </w:t>
            </w:r>
          </w:p>
        </w:tc>
      </w:tr>
      <w:tr w:rsidR="00A05872" w:rsidRPr="00A05872" w:rsidTr="00A05872">
        <w:trPr>
          <w:trHeight w:val="598"/>
        </w:trPr>
        <w:tc>
          <w:tcPr>
            <w:tcW w:w="3362"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3) Performans göstergelerinde istenilen düzeye ulaştığından hedef ve göstergelere ilişkin güncelleme ihtiyacı yoktur</w:t>
            </w:r>
          </w:p>
        </w:tc>
      </w:tr>
      <w:tr w:rsidR="00A05872" w:rsidRPr="00A05872" w:rsidTr="00A05872">
        <w:trPr>
          <w:trHeight w:val="598"/>
        </w:trPr>
        <w:tc>
          <w:tcPr>
            <w:tcW w:w="3362"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8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4) Performans göstergesi kalkınma planında yer almamaktadır.</w:t>
            </w:r>
          </w:p>
        </w:tc>
      </w:tr>
      <w:tr w:rsidR="00A05872" w:rsidRPr="00A05872" w:rsidTr="00A05872">
        <w:trPr>
          <w:trHeight w:val="598"/>
        </w:trPr>
        <w:tc>
          <w:tcPr>
            <w:tcW w:w="3362" w:type="dxa"/>
            <w:vMerge w:val="restart"/>
            <w:tcBorders>
              <w:top w:val="nil"/>
              <w:left w:val="single" w:sz="8" w:space="0" w:color="auto"/>
              <w:bottom w:val="single" w:sz="4" w:space="0" w:color="000000"/>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b/>
                <w:bCs/>
                <w:sz w:val="18"/>
                <w:szCs w:val="24"/>
                <w:lang w:eastAsia="tr-TR"/>
              </w:rPr>
            </w:pPr>
            <w:r w:rsidRPr="00A05872">
              <w:rPr>
                <w:rFonts w:ascii="Arial TUR" w:eastAsia="Times New Roman" w:hAnsi="Arial TUR" w:cs="Times New Roman"/>
                <w:b/>
                <w:bCs/>
                <w:sz w:val="18"/>
                <w:szCs w:val="24"/>
                <w:lang w:eastAsia="tr-TR"/>
              </w:rPr>
              <w:t>Etkinlik</w:t>
            </w: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1) Performans gösterge değerlerine ulaşılırken öngörülemeyen maliyetler ortaya çıkmamıştır. </w:t>
            </w:r>
          </w:p>
        </w:tc>
      </w:tr>
      <w:tr w:rsidR="00A05872" w:rsidRPr="00A05872" w:rsidTr="00A05872">
        <w:trPr>
          <w:trHeight w:val="598"/>
        </w:trPr>
        <w:tc>
          <w:tcPr>
            <w:tcW w:w="3362"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8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2) Tahmini maliyet tablosunda değişiklik ihtiyacı vardır</w:t>
            </w:r>
          </w:p>
        </w:tc>
      </w:tr>
      <w:tr w:rsidR="00A05872" w:rsidRPr="00A05872" w:rsidTr="00A05872">
        <w:trPr>
          <w:trHeight w:val="598"/>
        </w:trPr>
        <w:tc>
          <w:tcPr>
            <w:tcW w:w="3362"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3) Yüksek maliyetler ortaya çıkmadığından hedef ve performans göstergesi değerlerinde değişiklik ihtiyacı oluşmamıştır</w:t>
            </w:r>
          </w:p>
        </w:tc>
      </w:tr>
      <w:tr w:rsidR="00A05872" w:rsidRPr="00A05872" w:rsidTr="00A05872">
        <w:trPr>
          <w:trHeight w:val="598"/>
        </w:trPr>
        <w:tc>
          <w:tcPr>
            <w:tcW w:w="336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b/>
                <w:bCs/>
                <w:sz w:val="18"/>
                <w:szCs w:val="24"/>
                <w:lang w:eastAsia="tr-TR"/>
              </w:rPr>
            </w:pPr>
            <w:r w:rsidRPr="00A05872">
              <w:rPr>
                <w:rFonts w:ascii="Arial TUR" w:eastAsia="Times New Roman" w:hAnsi="Arial TUR" w:cs="Times New Roman"/>
                <w:b/>
                <w:bCs/>
                <w:sz w:val="18"/>
                <w:szCs w:val="24"/>
                <w:lang w:eastAsia="tr-TR"/>
              </w:rPr>
              <w:t>Sürdürülebilirlik</w:t>
            </w:r>
          </w:p>
        </w:tc>
        <w:tc>
          <w:tcPr>
            <w:tcW w:w="6800"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1) Performans göstergelerinin devam ettirilmesinde kurumsal, yasal, çevresel vb. unsurlar açısından Akademik Teşvik Yönetmeliği risk oluşturmuştur</w:t>
            </w:r>
          </w:p>
        </w:tc>
      </w:tr>
      <w:tr w:rsidR="00A05872" w:rsidRPr="00A05872" w:rsidTr="00A05872">
        <w:trPr>
          <w:trHeight w:val="598"/>
        </w:trPr>
        <w:tc>
          <w:tcPr>
            <w:tcW w:w="3362" w:type="dxa"/>
            <w:vMerge/>
            <w:tcBorders>
              <w:top w:val="nil"/>
              <w:left w:val="single" w:sz="8" w:space="0" w:color="auto"/>
              <w:bottom w:val="single" w:sz="8"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800" w:type="dxa"/>
            <w:gridSpan w:val="5"/>
            <w:tcBorders>
              <w:top w:val="single" w:sz="4" w:space="0" w:color="auto"/>
              <w:left w:val="nil"/>
              <w:bottom w:val="single" w:sz="8"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2) Bu riskler kurum dışı olduğundan ortadan kaldırmak ve sürdürülebilirliği sağlamak için herhangi bir tedbir alınması mümkün değildir</w:t>
            </w:r>
          </w:p>
        </w:tc>
      </w:tr>
    </w:tbl>
    <w:p w:rsidR="00684E66" w:rsidRDefault="00684E66" w:rsidP="00D420B2">
      <w:pPr>
        <w:pStyle w:val="Default"/>
        <w:jc w:val="both"/>
        <w:rPr>
          <w:bCs/>
        </w:rPr>
      </w:pPr>
    </w:p>
    <w:tbl>
      <w:tblPr>
        <w:tblW w:w="9972" w:type="dxa"/>
        <w:tblInd w:w="55" w:type="dxa"/>
        <w:tblCellMar>
          <w:left w:w="70" w:type="dxa"/>
          <w:right w:w="70" w:type="dxa"/>
        </w:tblCellMar>
        <w:tblLook w:val="04A0" w:firstRow="1" w:lastRow="0" w:firstColumn="1" w:lastColumn="0" w:noHBand="0" w:noVBand="1"/>
      </w:tblPr>
      <w:tblGrid>
        <w:gridCol w:w="3041"/>
        <w:gridCol w:w="1170"/>
        <w:gridCol w:w="1316"/>
        <w:gridCol w:w="1508"/>
        <w:gridCol w:w="1522"/>
        <w:gridCol w:w="1415"/>
      </w:tblGrid>
      <w:tr w:rsidR="00A05872" w:rsidRPr="00A05872" w:rsidTr="00A05872">
        <w:trPr>
          <w:trHeight w:val="747"/>
        </w:trPr>
        <w:tc>
          <w:tcPr>
            <w:tcW w:w="3041" w:type="dxa"/>
            <w:tcBorders>
              <w:top w:val="single" w:sz="8" w:space="0" w:color="auto"/>
              <w:left w:val="single" w:sz="8" w:space="0" w:color="auto"/>
              <w:bottom w:val="nil"/>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lastRenderedPageBreak/>
              <w:t>A2</w:t>
            </w:r>
          </w:p>
        </w:tc>
        <w:tc>
          <w:tcPr>
            <w:tcW w:w="6931" w:type="dxa"/>
            <w:gridSpan w:val="5"/>
            <w:tcBorders>
              <w:top w:val="single" w:sz="8"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A05872" w:rsidRPr="00A05872" w:rsidTr="00A05872">
        <w:trPr>
          <w:trHeight w:val="667"/>
        </w:trPr>
        <w:tc>
          <w:tcPr>
            <w:tcW w:w="304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H2.2</w:t>
            </w: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2022 yılının sonuna kadar araştırmaya aktarılan kaynağın % 30 arttırılması</w:t>
            </w:r>
          </w:p>
        </w:tc>
      </w:tr>
      <w:tr w:rsidR="00A05872" w:rsidRPr="00A05872" w:rsidTr="00A05872">
        <w:trPr>
          <w:trHeight w:val="541"/>
        </w:trPr>
        <w:tc>
          <w:tcPr>
            <w:tcW w:w="3041" w:type="dxa"/>
            <w:tcBorders>
              <w:top w:val="nil"/>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H2.2 Performansı</w:t>
            </w:r>
          </w:p>
        </w:tc>
        <w:tc>
          <w:tcPr>
            <w:tcW w:w="6931" w:type="dxa"/>
            <w:gridSpan w:val="5"/>
            <w:tcBorders>
              <w:top w:val="single" w:sz="4" w:space="0" w:color="auto"/>
              <w:left w:val="nil"/>
              <w:bottom w:val="nil"/>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443,73%</w:t>
            </w:r>
          </w:p>
        </w:tc>
      </w:tr>
      <w:tr w:rsidR="00A05872" w:rsidRPr="00A05872" w:rsidTr="00A05872">
        <w:trPr>
          <w:trHeight w:val="541"/>
        </w:trPr>
        <w:tc>
          <w:tcPr>
            <w:tcW w:w="3041" w:type="dxa"/>
            <w:tcBorders>
              <w:top w:val="nil"/>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Hedefe İlişkin Sapmanın Nedeni*</w:t>
            </w:r>
          </w:p>
        </w:tc>
        <w:tc>
          <w:tcPr>
            <w:tcW w:w="6931" w:type="dxa"/>
            <w:gridSpan w:val="5"/>
            <w:tcBorders>
              <w:top w:val="single" w:sz="4" w:space="0" w:color="auto"/>
              <w:left w:val="nil"/>
              <w:bottom w:val="nil"/>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Hedefe ilişkin bir sapma bulunmamaktadır</w:t>
            </w:r>
          </w:p>
        </w:tc>
      </w:tr>
      <w:tr w:rsidR="00A05872" w:rsidRPr="00A05872" w:rsidTr="00A05872">
        <w:trPr>
          <w:trHeight w:val="541"/>
        </w:trPr>
        <w:tc>
          <w:tcPr>
            <w:tcW w:w="3041" w:type="dxa"/>
            <w:tcBorders>
              <w:top w:val="nil"/>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Hedefe İlişkin Alınacak Önlemler</w:t>
            </w: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Belirlenen hedefe ulaşıldığı için ek bir önleme ihtiyaç duyulmamaktadır</w:t>
            </w:r>
          </w:p>
        </w:tc>
      </w:tr>
      <w:tr w:rsidR="00A05872" w:rsidRPr="00A05872" w:rsidTr="00A05872">
        <w:trPr>
          <w:trHeight w:val="368"/>
        </w:trPr>
        <w:tc>
          <w:tcPr>
            <w:tcW w:w="3041" w:type="dxa"/>
            <w:tcBorders>
              <w:top w:val="nil"/>
              <w:left w:val="single" w:sz="8" w:space="0" w:color="auto"/>
              <w:bottom w:val="single" w:sz="4" w:space="0" w:color="auto"/>
              <w:right w:val="single" w:sz="8" w:space="0" w:color="auto"/>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Sorumlu Birim</w:t>
            </w: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Tüm Akademik Birimler</w:t>
            </w:r>
          </w:p>
        </w:tc>
      </w:tr>
      <w:tr w:rsidR="00A05872" w:rsidRPr="00A05872" w:rsidTr="00A05872">
        <w:trPr>
          <w:trHeight w:val="1172"/>
        </w:trPr>
        <w:tc>
          <w:tcPr>
            <w:tcW w:w="3041" w:type="dxa"/>
            <w:tcBorders>
              <w:top w:val="nil"/>
              <w:left w:val="single" w:sz="8" w:space="0" w:color="auto"/>
              <w:bottom w:val="nil"/>
              <w:right w:val="single" w:sz="8" w:space="0" w:color="auto"/>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Performans Göstergesi </w:t>
            </w:r>
          </w:p>
        </w:tc>
        <w:tc>
          <w:tcPr>
            <w:tcW w:w="1170" w:type="dxa"/>
            <w:tcBorders>
              <w:top w:val="nil"/>
              <w:left w:val="nil"/>
              <w:bottom w:val="single" w:sz="4" w:space="0" w:color="auto"/>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Hedefe Etkisi (%) </w:t>
            </w:r>
          </w:p>
        </w:tc>
        <w:tc>
          <w:tcPr>
            <w:tcW w:w="1316" w:type="dxa"/>
            <w:tcBorders>
              <w:top w:val="nil"/>
              <w:left w:val="nil"/>
              <w:bottom w:val="single" w:sz="4" w:space="0" w:color="auto"/>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Plan Dönemi Başlangıç Değeri (A) </w:t>
            </w:r>
          </w:p>
        </w:tc>
        <w:tc>
          <w:tcPr>
            <w:tcW w:w="1508" w:type="dxa"/>
            <w:tcBorders>
              <w:top w:val="nil"/>
              <w:left w:val="nil"/>
              <w:bottom w:val="single" w:sz="4" w:space="0" w:color="auto"/>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İzleme Dönemindeki Yılsonu Hedeflenen Değer (B) </w:t>
            </w:r>
          </w:p>
        </w:tc>
        <w:tc>
          <w:tcPr>
            <w:tcW w:w="1522" w:type="dxa"/>
            <w:tcBorders>
              <w:top w:val="nil"/>
              <w:left w:val="nil"/>
              <w:bottom w:val="single" w:sz="4" w:space="0" w:color="auto"/>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 xml:space="preserve">İzleme Dönemindeki Gerçekleşme Değeri (C) </w:t>
            </w:r>
          </w:p>
        </w:tc>
        <w:tc>
          <w:tcPr>
            <w:tcW w:w="1414" w:type="dxa"/>
            <w:tcBorders>
              <w:top w:val="nil"/>
              <w:left w:val="nil"/>
              <w:bottom w:val="single" w:sz="4" w:space="0" w:color="auto"/>
              <w:right w:val="single" w:sz="8"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Performans (%) (C-A)/(B-A)</w:t>
            </w:r>
          </w:p>
        </w:tc>
      </w:tr>
      <w:tr w:rsidR="00A05872" w:rsidRPr="00A05872" w:rsidTr="00A05872">
        <w:trPr>
          <w:trHeight w:val="1368"/>
        </w:trPr>
        <w:tc>
          <w:tcPr>
            <w:tcW w:w="304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proofErr w:type="spellStart"/>
            <w:r w:rsidRPr="00A05872">
              <w:rPr>
                <w:rFonts w:ascii="Arial TUR" w:eastAsia="Times New Roman" w:hAnsi="Arial TUR" w:cs="Times New Roman"/>
                <w:sz w:val="18"/>
                <w:szCs w:val="20"/>
                <w:lang w:eastAsia="tr-TR"/>
              </w:rPr>
              <w:t>Pg</w:t>
            </w:r>
            <w:proofErr w:type="spellEnd"/>
            <w:r w:rsidRPr="00A05872">
              <w:rPr>
                <w:rFonts w:ascii="Arial TUR" w:eastAsia="Times New Roman" w:hAnsi="Arial TUR" w:cs="Times New Roman"/>
                <w:sz w:val="18"/>
                <w:szCs w:val="20"/>
                <w:lang w:eastAsia="tr-TR"/>
              </w:rPr>
              <w:t xml:space="preserve">. 2.2.2  </w:t>
            </w:r>
            <w:r w:rsidRPr="00A05872">
              <w:rPr>
                <w:rFonts w:ascii="Arial TUR" w:eastAsia="Times New Roman" w:hAnsi="Arial TUR" w:cs="Times New Roman"/>
                <w:sz w:val="18"/>
                <w:szCs w:val="20"/>
                <w:lang w:eastAsia="tr-TR"/>
              </w:rPr>
              <w:br/>
              <w:t>TÜBİTAK ve Diğer Kamu Kuruluşları Tarafından Desteklenen Proje Bütçesi (BAP Hariç)</w:t>
            </w:r>
          </w:p>
        </w:tc>
        <w:tc>
          <w:tcPr>
            <w:tcW w:w="1170" w:type="dxa"/>
            <w:tcBorders>
              <w:top w:val="nil"/>
              <w:left w:val="nil"/>
              <w:bottom w:val="single" w:sz="4" w:space="0" w:color="auto"/>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40%</w:t>
            </w:r>
          </w:p>
        </w:tc>
        <w:tc>
          <w:tcPr>
            <w:tcW w:w="1316" w:type="dxa"/>
            <w:tcBorders>
              <w:top w:val="nil"/>
              <w:left w:val="nil"/>
              <w:bottom w:val="single" w:sz="4" w:space="0" w:color="auto"/>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428.814</w:t>
            </w:r>
          </w:p>
        </w:tc>
        <w:tc>
          <w:tcPr>
            <w:tcW w:w="1508" w:type="dxa"/>
            <w:tcBorders>
              <w:top w:val="nil"/>
              <w:left w:val="nil"/>
              <w:bottom w:val="single" w:sz="4" w:space="0" w:color="auto"/>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460.000</w:t>
            </w:r>
          </w:p>
        </w:tc>
        <w:tc>
          <w:tcPr>
            <w:tcW w:w="1522" w:type="dxa"/>
            <w:tcBorders>
              <w:top w:val="nil"/>
              <w:left w:val="nil"/>
              <w:bottom w:val="single" w:sz="4" w:space="0" w:color="auto"/>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774.765</w:t>
            </w:r>
          </w:p>
        </w:tc>
        <w:tc>
          <w:tcPr>
            <w:tcW w:w="1414" w:type="dxa"/>
            <w:tcBorders>
              <w:top w:val="nil"/>
              <w:left w:val="nil"/>
              <w:bottom w:val="single" w:sz="4" w:space="0" w:color="auto"/>
              <w:right w:val="single" w:sz="8" w:space="0" w:color="auto"/>
            </w:tcBorders>
            <w:shd w:val="clear" w:color="000000" w:fill="FFFFFF"/>
            <w:noWrap/>
            <w:vAlign w:val="center"/>
            <w:hideMark/>
          </w:tcPr>
          <w:p w:rsidR="00A05872" w:rsidRPr="00A05872" w:rsidRDefault="00A05872" w:rsidP="00A05872">
            <w:pPr>
              <w:spacing w:after="0" w:line="240" w:lineRule="auto"/>
              <w:jc w:val="center"/>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1109,31%</w:t>
            </w:r>
          </w:p>
        </w:tc>
      </w:tr>
      <w:tr w:rsidR="00A05872" w:rsidRPr="00A05872" w:rsidTr="00A05872">
        <w:trPr>
          <w:trHeight w:val="472"/>
        </w:trPr>
        <w:tc>
          <w:tcPr>
            <w:tcW w:w="9971" w:type="dxa"/>
            <w:gridSpan w:val="6"/>
            <w:tcBorders>
              <w:top w:val="nil"/>
              <w:left w:val="single" w:sz="8" w:space="0" w:color="auto"/>
              <w:bottom w:val="nil"/>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Performans Göstergelerine İlişkin Değerlendirmeler***</w:t>
            </w:r>
          </w:p>
        </w:tc>
      </w:tr>
      <w:tr w:rsidR="00A05872" w:rsidRPr="00A05872" w:rsidTr="00A05872">
        <w:trPr>
          <w:trHeight w:val="472"/>
        </w:trPr>
        <w:tc>
          <w:tcPr>
            <w:tcW w:w="3041"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b/>
                <w:bCs/>
                <w:sz w:val="18"/>
                <w:szCs w:val="24"/>
                <w:lang w:eastAsia="tr-TR"/>
              </w:rPr>
            </w:pPr>
            <w:r w:rsidRPr="00A05872">
              <w:rPr>
                <w:rFonts w:ascii="Arial TUR" w:eastAsia="Times New Roman" w:hAnsi="Arial TUR" w:cs="Times New Roman"/>
                <w:b/>
                <w:bCs/>
                <w:sz w:val="18"/>
                <w:szCs w:val="24"/>
                <w:lang w:eastAsia="tr-TR"/>
              </w:rPr>
              <w:t>İlgililik</w:t>
            </w: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1)  Planın başlangıç döneminden itibaren iç ve dış çevrede ciddi değişiklikler meydana gelmemiştir</w:t>
            </w:r>
          </w:p>
        </w:tc>
      </w:tr>
      <w:tr w:rsidR="00A05872" w:rsidRPr="00A05872" w:rsidTr="00A05872">
        <w:trPr>
          <w:trHeight w:val="472"/>
        </w:trPr>
        <w:tc>
          <w:tcPr>
            <w:tcW w:w="3041" w:type="dxa"/>
            <w:vMerge/>
            <w:tcBorders>
              <w:top w:val="single" w:sz="4" w:space="0" w:color="auto"/>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2) Değişiklik olmadığından tespitler ve ihtiyaçlarda değişik</w:t>
            </w:r>
            <w:r>
              <w:rPr>
                <w:rFonts w:ascii="Arial TUR" w:eastAsia="Times New Roman" w:hAnsi="Arial TUR" w:cs="Times New Roman"/>
                <w:sz w:val="18"/>
                <w:szCs w:val="20"/>
                <w:lang w:eastAsia="tr-TR"/>
              </w:rPr>
              <w:t>li</w:t>
            </w:r>
            <w:r w:rsidRPr="00A05872">
              <w:rPr>
                <w:rFonts w:ascii="Arial TUR" w:eastAsia="Times New Roman" w:hAnsi="Arial TUR" w:cs="Times New Roman"/>
                <w:sz w:val="18"/>
                <w:szCs w:val="20"/>
                <w:lang w:eastAsia="tr-TR"/>
              </w:rPr>
              <w:t xml:space="preserve">k meydana gelmedi </w:t>
            </w:r>
          </w:p>
        </w:tc>
      </w:tr>
      <w:tr w:rsidR="00A05872" w:rsidRPr="00A05872" w:rsidTr="00A05872">
        <w:trPr>
          <w:trHeight w:val="472"/>
        </w:trPr>
        <w:tc>
          <w:tcPr>
            <w:tcW w:w="3041" w:type="dxa"/>
            <w:vMerge/>
            <w:tcBorders>
              <w:top w:val="single" w:sz="4" w:space="0" w:color="auto"/>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3) Tespitler ve ihtiyaçlardaki değişim hedef ve performans göstergelerinde bir değişiklik ihtiyacı doğurmadı.</w:t>
            </w:r>
          </w:p>
        </w:tc>
      </w:tr>
      <w:tr w:rsidR="00A05872" w:rsidRPr="00A05872" w:rsidTr="00A05872">
        <w:trPr>
          <w:trHeight w:val="598"/>
        </w:trPr>
        <w:tc>
          <w:tcPr>
            <w:tcW w:w="3041" w:type="dxa"/>
            <w:vMerge w:val="restart"/>
            <w:tcBorders>
              <w:top w:val="nil"/>
              <w:left w:val="single" w:sz="8" w:space="0" w:color="auto"/>
              <w:bottom w:val="single" w:sz="4" w:space="0" w:color="000000"/>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b/>
                <w:bCs/>
                <w:sz w:val="18"/>
                <w:szCs w:val="24"/>
                <w:lang w:eastAsia="tr-TR"/>
              </w:rPr>
            </w:pPr>
            <w:r w:rsidRPr="00A05872">
              <w:rPr>
                <w:rFonts w:ascii="Arial TUR" w:eastAsia="Times New Roman" w:hAnsi="Arial TUR" w:cs="Times New Roman"/>
                <w:b/>
                <w:bCs/>
                <w:sz w:val="18"/>
                <w:szCs w:val="24"/>
                <w:lang w:eastAsia="tr-TR"/>
              </w:rPr>
              <w:t>Etkililik</w:t>
            </w:r>
          </w:p>
        </w:tc>
        <w:tc>
          <w:tcPr>
            <w:tcW w:w="69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1) Performans göstergesi değerlerine ulaşıldı</w:t>
            </w:r>
          </w:p>
        </w:tc>
      </w:tr>
      <w:tr w:rsidR="00A05872" w:rsidRPr="00A05872" w:rsidTr="00A05872">
        <w:trPr>
          <w:trHeight w:val="598"/>
        </w:trPr>
        <w:tc>
          <w:tcPr>
            <w:tcW w:w="3041"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2) Proje yazma eğitimi verilerek tespit edilen ihtiyaçlar kısmen karşılandı</w:t>
            </w:r>
          </w:p>
        </w:tc>
      </w:tr>
      <w:tr w:rsidR="00A05872" w:rsidRPr="00A05872" w:rsidTr="00A05872">
        <w:trPr>
          <w:trHeight w:val="598"/>
        </w:trPr>
        <w:tc>
          <w:tcPr>
            <w:tcW w:w="3041"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3) Performans göstergelerinde istenilen düzeyde olduğundan hedef ve göstergelere ilişkin güncelleme ihtiyacı yoktur</w:t>
            </w:r>
          </w:p>
        </w:tc>
      </w:tr>
      <w:tr w:rsidR="00A05872" w:rsidRPr="00A05872" w:rsidTr="00A05872">
        <w:trPr>
          <w:trHeight w:val="598"/>
        </w:trPr>
        <w:tc>
          <w:tcPr>
            <w:tcW w:w="3041"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4) Kalkınma planının 622. göstergesine pozitif yönde etkisi olmuştur</w:t>
            </w:r>
          </w:p>
        </w:tc>
      </w:tr>
      <w:tr w:rsidR="00A05872" w:rsidRPr="00A05872" w:rsidTr="00A05872">
        <w:trPr>
          <w:trHeight w:val="598"/>
        </w:trPr>
        <w:tc>
          <w:tcPr>
            <w:tcW w:w="3041" w:type="dxa"/>
            <w:vMerge w:val="restart"/>
            <w:tcBorders>
              <w:top w:val="nil"/>
              <w:left w:val="single" w:sz="8" w:space="0" w:color="auto"/>
              <w:bottom w:val="single" w:sz="4" w:space="0" w:color="000000"/>
              <w:right w:val="single" w:sz="4" w:space="0" w:color="auto"/>
            </w:tcBorders>
            <w:shd w:val="clear" w:color="auto" w:fill="auto"/>
            <w:vAlign w:val="center"/>
            <w:hideMark/>
          </w:tcPr>
          <w:p w:rsidR="00A05872" w:rsidRPr="00A05872" w:rsidRDefault="00A05872" w:rsidP="00A05872">
            <w:pPr>
              <w:spacing w:after="0" w:line="240" w:lineRule="auto"/>
              <w:jc w:val="center"/>
              <w:rPr>
                <w:rFonts w:ascii="Arial TUR" w:eastAsia="Times New Roman" w:hAnsi="Arial TUR" w:cs="Times New Roman"/>
                <w:b/>
                <w:bCs/>
                <w:sz w:val="18"/>
                <w:szCs w:val="24"/>
                <w:lang w:eastAsia="tr-TR"/>
              </w:rPr>
            </w:pPr>
            <w:r w:rsidRPr="00A05872">
              <w:rPr>
                <w:rFonts w:ascii="Arial TUR" w:eastAsia="Times New Roman" w:hAnsi="Arial TUR" w:cs="Times New Roman"/>
                <w:b/>
                <w:bCs/>
                <w:sz w:val="18"/>
                <w:szCs w:val="24"/>
                <w:lang w:eastAsia="tr-TR"/>
              </w:rPr>
              <w:t>Etkinlik</w:t>
            </w:r>
          </w:p>
        </w:tc>
        <w:tc>
          <w:tcPr>
            <w:tcW w:w="69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1) Performans gösterge değerlerine ulaşılırken öngörülemeyen maliyetler ortaya çıkmadı</w:t>
            </w:r>
          </w:p>
        </w:tc>
      </w:tr>
      <w:tr w:rsidR="00A05872" w:rsidRPr="00A05872" w:rsidTr="00A05872">
        <w:trPr>
          <w:trHeight w:val="598"/>
        </w:trPr>
        <w:tc>
          <w:tcPr>
            <w:tcW w:w="3041"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931"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2) Tahmini maliyet tablosunda değişiklik ihtiyacı yoktur</w:t>
            </w:r>
          </w:p>
        </w:tc>
      </w:tr>
      <w:tr w:rsidR="00A05872" w:rsidRPr="00A05872" w:rsidTr="00A05872">
        <w:trPr>
          <w:trHeight w:val="598"/>
        </w:trPr>
        <w:tc>
          <w:tcPr>
            <w:tcW w:w="3041" w:type="dxa"/>
            <w:vMerge/>
            <w:tcBorders>
              <w:top w:val="nil"/>
              <w:left w:val="single" w:sz="8" w:space="0" w:color="auto"/>
              <w:bottom w:val="single" w:sz="4"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A05872" w:rsidRPr="00A05872" w:rsidTr="00A05872">
        <w:trPr>
          <w:trHeight w:val="598"/>
        </w:trPr>
        <w:tc>
          <w:tcPr>
            <w:tcW w:w="304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05872" w:rsidRPr="00A05872" w:rsidRDefault="00A05872" w:rsidP="00A05872">
            <w:pPr>
              <w:spacing w:after="0" w:line="240" w:lineRule="auto"/>
              <w:jc w:val="center"/>
              <w:rPr>
                <w:rFonts w:ascii="Arial TUR" w:eastAsia="Times New Roman" w:hAnsi="Arial TUR" w:cs="Times New Roman"/>
                <w:b/>
                <w:bCs/>
                <w:sz w:val="18"/>
                <w:szCs w:val="24"/>
                <w:lang w:eastAsia="tr-TR"/>
              </w:rPr>
            </w:pPr>
            <w:r w:rsidRPr="00A05872">
              <w:rPr>
                <w:rFonts w:ascii="Arial TUR" w:eastAsia="Times New Roman" w:hAnsi="Arial TUR" w:cs="Times New Roman"/>
                <w:b/>
                <w:bCs/>
                <w:sz w:val="18"/>
                <w:szCs w:val="24"/>
                <w:lang w:eastAsia="tr-TR"/>
              </w:rPr>
              <w:t>Sürdürülebilirlik</w:t>
            </w: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1) Performans göstergelerinin devam ettirilmesinde kurumsal, yasal, çevresel vb. unsurl</w:t>
            </w:r>
            <w:r>
              <w:rPr>
                <w:rFonts w:ascii="Arial TUR" w:eastAsia="Times New Roman" w:hAnsi="Arial TUR" w:cs="Times New Roman"/>
                <w:sz w:val="18"/>
                <w:szCs w:val="20"/>
                <w:lang w:eastAsia="tr-TR"/>
              </w:rPr>
              <w:t xml:space="preserve">ar açısından laboratuvar cihaz </w:t>
            </w:r>
            <w:r w:rsidRPr="00A05872">
              <w:rPr>
                <w:rFonts w:ascii="Arial TUR" w:eastAsia="Times New Roman" w:hAnsi="Arial TUR" w:cs="Times New Roman"/>
                <w:sz w:val="18"/>
                <w:szCs w:val="20"/>
                <w:lang w:eastAsia="tr-TR"/>
              </w:rPr>
              <w:t>eksikliği, cihazı kull</w:t>
            </w:r>
            <w:r>
              <w:rPr>
                <w:rFonts w:ascii="Arial TUR" w:eastAsia="Times New Roman" w:hAnsi="Arial TUR" w:cs="Times New Roman"/>
                <w:sz w:val="18"/>
                <w:szCs w:val="20"/>
                <w:lang w:eastAsia="tr-TR"/>
              </w:rPr>
              <w:t xml:space="preserve">anan personel eksikliği gibi </w:t>
            </w:r>
            <w:r w:rsidRPr="00A05872">
              <w:rPr>
                <w:rFonts w:ascii="Arial TUR" w:eastAsia="Times New Roman" w:hAnsi="Arial TUR" w:cs="Times New Roman"/>
                <w:sz w:val="18"/>
                <w:szCs w:val="20"/>
                <w:lang w:eastAsia="tr-TR"/>
              </w:rPr>
              <w:t>riskler oluşmaktadır.</w:t>
            </w:r>
          </w:p>
        </w:tc>
      </w:tr>
      <w:tr w:rsidR="00A05872" w:rsidRPr="00A05872" w:rsidTr="00A05872">
        <w:trPr>
          <w:trHeight w:val="598"/>
        </w:trPr>
        <w:tc>
          <w:tcPr>
            <w:tcW w:w="3041" w:type="dxa"/>
            <w:vMerge/>
            <w:tcBorders>
              <w:top w:val="nil"/>
              <w:left w:val="single" w:sz="8" w:space="0" w:color="auto"/>
              <w:bottom w:val="single" w:sz="8" w:space="0" w:color="000000"/>
              <w:right w:val="single" w:sz="4" w:space="0" w:color="auto"/>
            </w:tcBorders>
            <w:vAlign w:val="center"/>
            <w:hideMark/>
          </w:tcPr>
          <w:p w:rsidR="00A05872" w:rsidRPr="00A05872" w:rsidRDefault="00A05872" w:rsidP="00A05872">
            <w:pPr>
              <w:spacing w:after="0" w:line="240" w:lineRule="auto"/>
              <w:rPr>
                <w:rFonts w:ascii="Arial TUR" w:eastAsia="Times New Roman" w:hAnsi="Arial TUR" w:cs="Times New Roman"/>
                <w:b/>
                <w:bCs/>
                <w:sz w:val="18"/>
                <w:szCs w:val="24"/>
                <w:lang w:eastAsia="tr-TR"/>
              </w:rPr>
            </w:pPr>
          </w:p>
        </w:tc>
        <w:tc>
          <w:tcPr>
            <w:tcW w:w="6931" w:type="dxa"/>
            <w:gridSpan w:val="5"/>
            <w:tcBorders>
              <w:top w:val="single" w:sz="4" w:space="0" w:color="auto"/>
              <w:left w:val="nil"/>
              <w:bottom w:val="single" w:sz="4" w:space="0" w:color="auto"/>
              <w:right w:val="single" w:sz="8" w:space="0" w:color="000000"/>
            </w:tcBorders>
            <w:shd w:val="clear" w:color="auto" w:fill="auto"/>
            <w:vAlign w:val="center"/>
            <w:hideMark/>
          </w:tcPr>
          <w:p w:rsidR="00A05872" w:rsidRPr="00A05872" w:rsidRDefault="00A05872" w:rsidP="00A05872">
            <w:pPr>
              <w:spacing w:after="0" w:line="240" w:lineRule="auto"/>
              <w:rPr>
                <w:rFonts w:ascii="Arial TUR" w:eastAsia="Times New Roman" w:hAnsi="Arial TUR" w:cs="Times New Roman"/>
                <w:sz w:val="18"/>
                <w:szCs w:val="20"/>
                <w:lang w:eastAsia="tr-TR"/>
              </w:rPr>
            </w:pPr>
            <w:r w:rsidRPr="00A05872">
              <w:rPr>
                <w:rFonts w:ascii="Arial TUR" w:eastAsia="Times New Roman" w:hAnsi="Arial TUR" w:cs="Times New Roman"/>
                <w:sz w:val="18"/>
                <w:szCs w:val="20"/>
                <w:lang w:eastAsia="tr-TR"/>
              </w:rPr>
              <w:t>2) Bu riskleri ortadan kaldırmak ve sürdürülebilirliği sağlamak için lab</w:t>
            </w:r>
            <w:r>
              <w:rPr>
                <w:rFonts w:ascii="Arial TUR" w:eastAsia="Times New Roman" w:hAnsi="Arial TUR" w:cs="Times New Roman"/>
                <w:sz w:val="18"/>
                <w:szCs w:val="20"/>
                <w:lang w:eastAsia="tr-TR"/>
              </w:rPr>
              <w:t>o</w:t>
            </w:r>
            <w:r w:rsidRPr="00A05872">
              <w:rPr>
                <w:rFonts w:ascii="Arial TUR" w:eastAsia="Times New Roman" w:hAnsi="Arial TUR" w:cs="Times New Roman"/>
                <w:sz w:val="18"/>
                <w:szCs w:val="20"/>
                <w:lang w:eastAsia="tr-TR"/>
              </w:rPr>
              <w:t>ratuvarın aktif kullanılması,  uzman personel olması gibi tedbirlerin alınması gerekir.</w:t>
            </w:r>
          </w:p>
        </w:tc>
      </w:tr>
    </w:tbl>
    <w:p w:rsidR="00684E66" w:rsidRDefault="00684E66" w:rsidP="00D420B2">
      <w:pPr>
        <w:pStyle w:val="Default"/>
        <w:jc w:val="both"/>
        <w:rPr>
          <w:bCs/>
        </w:rPr>
      </w:pPr>
    </w:p>
    <w:p w:rsidR="00684E66" w:rsidRDefault="00684E66" w:rsidP="00D420B2">
      <w:pPr>
        <w:pStyle w:val="Default"/>
        <w:jc w:val="both"/>
        <w:rPr>
          <w:bCs/>
        </w:rPr>
      </w:pPr>
    </w:p>
    <w:tbl>
      <w:tblPr>
        <w:tblW w:w="10064" w:type="dxa"/>
        <w:tblInd w:w="55" w:type="dxa"/>
        <w:tblCellMar>
          <w:left w:w="70" w:type="dxa"/>
          <w:right w:w="70" w:type="dxa"/>
        </w:tblCellMar>
        <w:tblLook w:val="04A0" w:firstRow="1" w:lastRow="0" w:firstColumn="1" w:lastColumn="0" w:noHBand="0" w:noVBand="1"/>
      </w:tblPr>
      <w:tblGrid>
        <w:gridCol w:w="3069"/>
        <w:gridCol w:w="1333"/>
        <w:gridCol w:w="1365"/>
        <w:gridCol w:w="1459"/>
        <w:gridCol w:w="1472"/>
        <w:gridCol w:w="1366"/>
      </w:tblGrid>
      <w:tr w:rsidR="00446DC8" w:rsidRPr="00446DC8" w:rsidTr="00446DC8">
        <w:trPr>
          <w:trHeight w:val="709"/>
        </w:trPr>
        <w:tc>
          <w:tcPr>
            <w:tcW w:w="3069" w:type="dxa"/>
            <w:tcBorders>
              <w:top w:val="single" w:sz="8" w:space="0" w:color="auto"/>
              <w:left w:val="single" w:sz="8" w:space="0" w:color="auto"/>
              <w:bottom w:val="nil"/>
              <w:right w:val="single" w:sz="8" w:space="0" w:color="auto"/>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A2</w:t>
            </w:r>
          </w:p>
        </w:tc>
        <w:tc>
          <w:tcPr>
            <w:tcW w:w="6995" w:type="dxa"/>
            <w:gridSpan w:val="5"/>
            <w:tcBorders>
              <w:top w:val="single" w:sz="8" w:space="0" w:color="auto"/>
              <w:left w:val="nil"/>
              <w:bottom w:val="single" w:sz="4" w:space="0" w:color="auto"/>
              <w:right w:val="single" w:sz="8" w:space="0" w:color="000000"/>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Bilimsel araştırma kaynaklarını ve kalitesini arttırarak özellikle toplumsal ve ekonomik faydası yüksek projeler/faaliyet gerçekleştirmek</w:t>
            </w:r>
          </w:p>
        </w:tc>
      </w:tr>
      <w:tr w:rsidR="00446DC8" w:rsidRPr="00446DC8" w:rsidTr="00446DC8">
        <w:trPr>
          <w:trHeight w:val="632"/>
        </w:trPr>
        <w:tc>
          <w:tcPr>
            <w:tcW w:w="306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H2.2</w:t>
            </w: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2022 yılının sonuna kadar araştırmaya aktarılan kaynağın % 30 arttırılması</w:t>
            </w:r>
          </w:p>
        </w:tc>
      </w:tr>
      <w:tr w:rsidR="00446DC8" w:rsidRPr="00446DC8" w:rsidTr="00446DC8">
        <w:trPr>
          <w:trHeight w:val="512"/>
        </w:trPr>
        <w:tc>
          <w:tcPr>
            <w:tcW w:w="3069" w:type="dxa"/>
            <w:tcBorders>
              <w:top w:val="nil"/>
              <w:left w:val="single" w:sz="8" w:space="0" w:color="auto"/>
              <w:bottom w:val="single" w:sz="4" w:space="0" w:color="auto"/>
              <w:right w:val="single" w:sz="8" w:space="0" w:color="auto"/>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H2.2 Performansı</w:t>
            </w:r>
          </w:p>
        </w:tc>
        <w:tc>
          <w:tcPr>
            <w:tcW w:w="6995" w:type="dxa"/>
            <w:gridSpan w:val="5"/>
            <w:tcBorders>
              <w:top w:val="single" w:sz="4" w:space="0" w:color="auto"/>
              <w:left w:val="nil"/>
              <w:bottom w:val="nil"/>
              <w:right w:val="single" w:sz="8" w:space="0" w:color="000000"/>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10,00%</w:t>
            </w:r>
          </w:p>
        </w:tc>
      </w:tr>
      <w:tr w:rsidR="00446DC8" w:rsidRPr="00446DC8" w:rsidTr="00446DC8">
        <w:trPr>
          <w:trHeight w:val="512"/>
        </w:trPr>
        <w:tc>
          <w:tcPr>
            <w:tcW w:w="3069" w:type="dxa"/>
            <w:tcBorders>
              <w:top w:val="nil"/>
              <w:left w:val="single" w:sz="8" w:space="0" w:color="auto"/>
              <w:bottom w:val="single" w:sz="4" w:space="0" w:color="auto"/>
              <w:right w:val="single" w:sz="8" w:space="0" w:color="auto"/>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Hedefe İlişkin Sapmanın Nedeni*</w:t>
            </w:r>
          </w:p>
        </w:tc>
        <w:tc>
          <w:tcPr>
            <w:tcW w:w="6995" w:type="dxa"/>
            <w:gridSpan w:val="5"/>
            <w:tcBorders>
              <w:top w:val="single" w:sz="4" w:space="0" w:color="auto"/>
              <w:left w:val="nil"/>
              <w:bottom w:val="nil"/>
              <w:right w:val="single" w:sz="8" w:space="0" w:color="000000"/>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Hedefe ilişkin bir sapma bulunmamaktadır</w:t>
            </w:r>
          </w:p>
        </w:tc>
      </w:tr>
      <w:tr w:rsidR="00446DC8" w:rsidRPr="00446DC8" w:rsidTr="00446DC8">
        <w:trPr>
          <w:trHeight w:val="512"/>
        </w:trPr>
        <w:tc>
          <w:tcPr>
            <w:tcW w:w="3069" w:type="dxa"/>
            <w:tcBorders>
              <w:top w:val="nil"/>
              <w:left w:val="single" w:sz="8" w:space="0" w:color="auto"/>
              <w:bottom w:val="single" w:sz="4" w:space="0" w:color="auto"/>
              <w:right w:val="single" w:sz="8" w:space="0" w:color="auto"/>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Hedefe İlişkin Alınacak Önlemler</w:t>
            </w: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Belirlenen hedefe ulaşıldığı için ek bir önleme ihtiyaç duyulmamaktadır</w:t>
            </w:r>
          </w:p>
        </w:tc>
      </w:tr>
      <w:tr w:rsidR="00446DC8" w:rsidRPr="00446DC8" w:rsidTr="00446DC8">
        <w:trPr>
          <w:trHeight w:val="348"/>
        </w:trPr>
        <w:tc>
          <w:tcPr>
            <w:tcW w:w="3069" w:type="dxa"/>
            <w:tcBorders>
              <w:top w:val="nil"/>
              <w:left w:val="single" w:sz="8" w:space="0" w:color="auto"/>
              <w:bottom w:val="single" w:sz="4" w:space="0" w:color="auto"/>
              <w:right w:val="single" w:sz="8" w:space="0" w:color="auto"/>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Sorumlu Birim</w:t>
            </w: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Tüm Akademik Birimler</w:t>
            </w:r>
          </w:p>
        </w:tc>
      </w:tr>
      <w:tr w:rsidR="00446DC8" w:rsidRPr="00446DC8" w:rsidTr="00446DC8">
        <w:trPr>
          <w:trHeight w:val="1112"/>
        </w:trPr>
        <w:tc>
          <w:tcPr>
            <w:tcW w:w="3069" w:type="dxa"/>
            <w:tcBorders>
              <w:top w:val="nil"/>
              <w:left w:val="single" w:sz="8" w:space="0" w:color="auto"/>
              <w:bottom w:val="nil"/>
              <w:right w:val="single" w:sz="8" w:space="0" w:color="auto"/>
            </w:tcBorders>
            <w:shd w:val="clear" w:color="auto" w:fill="auto"/>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 xml:space="preserve">Performans Göstergesi </w:t>
            </w:r>
          </w:p>
        </w:tc>
        <w:tc>
          <w:tcPr>
            <w:tcW w:w="1333" w:type="dxa"/>
            <w:tcBorders>
              <w:top w:val="nil"/>
              <w:left w:val="nil"/>
              <w:bottom w:val="single" w:sz="4" w:space="0" w:color="auto"/>
              <w:right w:val="single" w:sz="4" w:space="0" w:color="auto"/>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 xml:space="preserve">Hedefe Etkisi (%) </w:t>
            </w:r>
          </w:p>
        </w:tc>
        <w:tc>
          <w:tcPr>
            <w:tcW w:w="1365" w:type="dxa"/>
            <w:tcBorders>
              <w:top w:val="nil"/>
              <w:left w:val="nil"/>
              <w:bottom w:val="single" w:sz="4" w:space="0" w:color="auto"/>
              <w:right w:val="single" w:sz="4" w:space="0" w:color="auto"/>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 xml:space="preserve">Plan Dönemi Başlangıç Değeri (A) </w:t>
            </w:r>
          </w:p>
        </w:tc>
        <w:tc>
          <w:tcPr>
            <w:tcW w:w="1459" w:type="dxa"/>
            <w:tcBorders>
              <w:top w:val="nil"/>
              <w:left w:val="nil"/>
              <w:bottom w:val="single" w:sz="4" w:space="0" w:color="auto"/>
              <w:right w:val="single" w:sz="4" w:space="0" w:color="auto"/>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 xml:space="preserve">İzleme Dönemindeki Yılsonu Hedeflenen Değer (B) </w:t>
            </w:r>
          </w:p>
        </w:tc>
        <w:tc>
          <w:tcPr>
            <w:tcW w:w="1472" w:type="dxa"/>
            <w:tcBorders>
              <w:top w:val="nil"/>
              <w:left w:val="nil"/>
              <w:bottom w:val="single" w:sz="4" w:space="0" w:color="auto"/>
              <w:right w:val="single" w:sz="4" w:space="0" w:color="auto"/>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 xml:space="preserve">İzleme Dönemindeki Gerçekleşme Değeri (C) </w:t>
            </w:r>
          </w:p>
        </w:tc>
        <w:tc>
          <w:tcPr>
            <w:tcW w:w="1366" w:type="dxa"/>
            <w:tcBorders>
              <w:top w:val="nil"/>
              <w:left w:val="nil"/>
              <w:bottom w:val="single" w:sz="4" w:space="0" w:color="auto"/>
              <w:right w:val="single" w:sz="8" w:space="0" w:color="auto"/>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Performans (%) (C-A)/(B-A)</w:t>
            </w:r>
          </w:p>
        </w:tc>
      </w:tr>
      <w:tr w:rsidR="00446DC8" w:rsidRPr="00446DC8" w:rsidTr="00446DC8">
        <w:trPr>
          <w:trHeight w:val="1297"/>
        </w:trPr>
        <w:tc>
          <w:tcPr>
            <w:tcW w:w="30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proofErr w:type="spellStart"/>
            <w:r w:rsidRPr="00446DC8">
              <w:rPr>
                <w:rFonts w:ascii="Arial TUR" w:eastAsia="Times New Roman" w:hAnsi="Arial TUR" w:cs="Times New Roman"/>
                <w:sz w:val="18"/>
                <w:szCs w:val="20"/>
                <w:lang w:eastAsia="tr-TR"/>
              </w:rPr>
              <w:t>Pg</w:t>
            </w:r>
            <w:proofErr w:type="spellEnd"/>
            <w:r w:rsidRPr="00446DC8">
              <w:rPr>
                <w:rFonts w:ascii="Arial TUR" w:eastAsia="Times New Roman" w:hAnsi="Arial TUR" w:cs="Times New Roman"/>
                <w:sz w:val="18"/>
                <w:szCs w:val="20"/>
                <w:lang w:eastAsia="tr-TR"/>
              </w:rPr>
              <w:t xml:space="preserve">. 2.2.3  </w:t>
            </w:r>
            <w:r w:rsidRPr="00446DC8">
              <w:rPr>
                <w:rFonts w:ascii="Arial TUR" w:eastAsia="Times New Roman" w:hAnsi="Arial TUR" w:cs="Times New Roman"/>
                <w:sz w:val="18"/>
                <w:szCs w:val="20"/>
                <w:lang w:eastAsia="tr-TR"/>
              </w:rPr>
              <w:br/>
              <w:t>Marka, Patent, Faydalı Model, Endüstriyel Tasarım ve Coğrafi İşaretler Başvuru Sayısı</w:t>
            </w:r>
          </w:p>
        </w:tc>
        <w:tc>
          <w:tcPr>
            <w:tcW w:w="1333" w:type="dxa"/>
            <w:tcBorders>
              <w:top w:val="nil"/>
              <w:left w:val="nil"/>
              <w:bottom w:val="single" w:sz="4" w:space="0" w:color="auto"/>
              <w:right w:val="single" w:sz="4" w:space="0" w:color="auto"/>
            </w:tcBorders>
            <w:shd w:val="clear" w:color="auto" w:fill="auto"/>
            <w:noWrap/>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10%</w:t>
            </w:r>
          </w:p>
        </w:tc>
        <w:tc>
          <w:tcPr>
            <w:tcW w:w="1365" w:type="dxa"/>
            <w:tcBorders>
              <w:top w:val="nil"/>
              <w:left w:val="nil"/>
              <w:bottom w:val="single" w:sz="4" w:space="0" w:color="auto"/>
              <w:right w:val="single" w:sz="4" w:space="0" w:color="auto"/>
            </w:tcBorders>
            <w:shd w:val="clear" w:color="auto" w:fill="auto"/>
            <w:noWrap/>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0</w:t>
            </w:r>
          </w:p>
        </w:tc>
        <w:tc>
          <w:tcPr>
            <w:tcW w:w="1459" w:type="dxa"/>
            <w:tcBorders>
              <w:top w:val="nil"/>
              <w:left w:val="nil"/>
              <w:bottom w:val="single" w:sz="4" w:space="0" w:color="auto"/>
              <w:right w:val="single" w:sz="4" w:space="0" w:color="auto"/>
            </w:tcBorders>
            <w:shd w:val="clear" w:color="auto" w:fill="auto"/>
            <w:noWrap/>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3</w:t>
            </w:r>
          </w:p>
        </w:tc>
        <w:tc>
          <w:tcPr>
            <w:tcW w:w="1472" w:type="dxa"/>
            <w:tcBorders>
              <w:top w:val="nil"/>
              <w:left w:val="nil"/>
              <w:bottom w:val="single" w:sz="4" w:space="0" w:color="auto"/>
              <w:right w:val="single" w:sz="4" w:space="0" w:color="auto"/>
            </w:tcBorders>
            <w:shd w:val="clear" w:color="auto" w:fill="auto"/>
            <w:noWrap/>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3</w:t>
            </w:r>
          </w:p>
        </w:tc>
        <w:tc>
          <w:tcPr>
            <w:tcW w:w="1366" w:type="dxa"/>
            <w:tcBorders>
              <w:top w:val="nil"/>
              <w:left w:val="nil"/>
              <w:bottom w:val="single" w:sz="4" w:space="0" w:color="auto"/>
              <w:right w:val="single" w:sz="8" w:space="0" w:color="auto"/>
            </w:tcBorders>
            <w:shd w:val="clear" w:color="000000" w:fill="FFFFFF"/>
            <w:noWrap/>
            <w:vAlign w:val="center"/>
            <w:hideMark/>
          </w:tcPr>
          <w:p w:rsidR="00446DC8" w:rsidRPr="00446DC8" w:rsidRDefault="00446DC8" w:rsidP="00446DC8">
            <w:pPr>
              <w:spacing w:after="0" w:line="240" w:lineRule="auto"/>
              <w:jc w:val="center"/>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100,00%</w:t>
            </w:r>
          </w:p>
        </w:tc>
      </w:tr>
      <w:tr w:rsidR="00446DC8" w:rsidRPr="00446DC8" w:rsidTr="00446DC8">
        <w:trPr>
          <w:trHeight w:val="447"/>
        </w:trPr>
        <w:tc>
          <w:tcPr>
            <w:tcW w:w="10064" w:type="dxa"/>
            <w:gridSpan w:val="6"/>
            <w:tcBorders>
              <w:top w:val="nil"/>
              <w:left w:val="single" w:sz="8" w:space="0" w:color="auto"/>
              <w:bottom w:val="nil"/>
              <w:right w:val="single" w:sz="8" w:space="0" w:color="000000"/>
            </w:tcBorders>
            <w:shd w:val="clear" w:color="auto" w:fill="auto"/>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Performans Göstergelerine İlişkin Değerlendirmeler***</w:t>
            </w:r>
          </w:p>
        </w:tc>
      </w:tr>
      <w:tr w:rsidR="00446DC8" w:rsidRPr="00446DC8" w:rsidTr="00446DC8">
        <w:trPr>
          <w:trHeight w:val="447"/>
        </w:trPr>
        <w:tc>
          <w:tcPr>
            <w:tcW w:w="306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b/>
                <w:bCs/>
                <w:sz w:val="18"/>
                <w:szCs w:val="24"/>
                <w:lang w:eastAsia="tr-TR"/>
              </w:rPr>
            </w:pPr>
            <w:r w:rsidRPr="00446DC8">
              <w:rPr>
                <w:rFonts w:ascii="Arial TUR" w:eastAsia="Times New Roman" w:hAnsi="Arial TUR" w:cs="Times New Roman"/>
                <w:b/>
                <w:bCs/>
                <w:sz w:val="18"/>
                <w:szCs w:val="24"/>
                <w:lang w:eastAsia="tr-TR"/>
              </w:rPr>
              <w:t>İlgililik</w:t>
            </w: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1)  Planın başlangıç döneminden itibaren iç ve dış çevrede ciddi değişiklikler meydana gelmemiştir</w:t>
            </w:r>
          </w:p>
        </w:tc>
      </w:tr>
      <w:tr w:rsidR="00446DC8" w:rsidRPr="00446DC8" w:rsidTr="00446DC8">
        <w:trPr>
          <w:trHeight w:val="447"/>
        </w:trPr>
        <w:tc>
          <w:tcPr>
            <w:tcW w:w="3069" w:type="dxa"/>
            <w:vMerge/>
            <w:tcBorders>
              <w:top w:val="single" w:sz="4" w:space="0" w:color="auto"/>
              <w:left w:val="single" w:sz="8" w:space="0" w:color="auto"/>
              <w:bottom w:val="single" w:sz="4" w:space="0" w:color="000000"/>
              <w:right w:val="single" w:sz="4" w:space="0" w:color="auto"/>
            </w:tcBorders>
            <w:vAlign w:val="center"/>
            <w:hideMark/>
          </w:tcPr>
          <w:p w:rsidR="00446DC8" w:rsidRPr="00446DC8" w:rsidRDefault="00446DC8" w:rsidP="00446DC8">
            <w:pPr>
              <w:spacing w:after="0" w:line="240" w:lineRule="auto"/>
              <w:rPr>
                <w:rFonts w:ascii="Arial TUR" w:eastAsia="Times New Roman" w:hAnsi="Arial TUR" w:cs="Times New Roman"/>
                <w:b/>
                <w:bCs/>
                <w:sz w:val="18"/>
                <w:szCs w:val="24"/>
                <w:lang w:eastAsia="tr-TR"/>
              </w:rPr>
            </w:pP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B75DE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2) Değişiklik olmadığından tespitler ve ihtiyaçlarda değişik</w:t>
            </w:r>
            <w:r w:rsidR="00B75DE8">
              <w:rPr>
                <w:rFonts w:ascii="Arial TUR" w:eastAsia="Times New Roman" w:hAnsi="Arial TUR" w:cs="Times New Roman"/>
                <w:sz w:val="18"/>
                <w:szCs w:val="20"/>
                <w:lang w:eastAsia="tr-TR"/>
              </w:rPr>
              <w:t>li</w:t>
            </w:r>
            <w:r w:rsidRPr="00446DC8">
              <w:rPr>
                <w:rFonts w:ascii="Arial TUR" w:eastAsia="Times New Roman" w:hAnsi="Arial TUR" w:cs="Times New Roman"/>
                <w:sz w:val="18"/>
                <w:szCs w:val="20"/>
                <w:lang w:eastAsia="tr-TR"/>
              </w:rPr>
              <w:t xml:space="preserve">k meydana gelmedi </w:t>
            </w:r>
          </w:p>
        </w:tc>
      </w:tr>
      <w:tr w:rsidR="00446DC8" w:rsidRPr="00446DC8" w:rsidTr="00446DC8">
        <w:trPr>
          <w:trHeight w:val="447"/>
        </w:trPr>
        <w:tc>
          <w:tcPr>
            <w:tcW w:w="3069" w:type="dxa"/>
            <w:vMerge/>
            <w:tcBorders>
              <w:top w:val="single" w:sz="4" w:space="0" w:color="auto"/>
              <w:left w:val="single" w:sz="8" w:space="0" w:color="auto"/>
              <w:bottom w:val="single" w:sz="4" w:space="0" w:color="000000"/>
              <w:right w:val="single" w:sz="4" w:space="0" w:color="auto"/>
            </w:tcBorders>
            <w:vAlign w:val="center"/>
            <w:hideMark/>
          </w:tcPr>
          <w:p w:rsidR="00446DC8" w:rsidRPr="00446DC8" w:rsidRDefault="00446DC8" w:rsidP="00446DC8">
            <w:pPr>
              <w:spacing w:after="0" w:line="240" w:lineRule="auto"/>
              <w:rPr>
                <w:rFonts w:ascii="Arial TUR" w:eastAsia="Times New Roman" w:hAnsi="Arial TUR" w:cs="Times New Roman"/>
                <w:b/>
                <w:bCs/>
                <w:sz w:val="18"/>
                <w:szCs w:val="24"/>
                <w:lang w:eastAsia="tr-TR"/>
              </w:rPr>
            </w:pP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3) Tespitlerdeki değişim hedef ve performans göstergelerinde bir değişiklik ihtiyacı doğurmadı.</w:t>
            </w:r>
          </w:p>
        </w:tc>
      </w:tr>
      <w:tr w:rsidR="00446DC8" w:rsidRPr="00446DC8" w:rsidTr="00446DC8">
        <w:trPr>
          <w:trHeight w:val="567"/>
        </w:trPr>
        <w:tc>
          <w:tcPr>
            <w:tcW w:w="3069" w:type="dxa"/>
            <w:vMerge w:val="restart"/>
            <w:tcBorders>
              <w:top w:val="nil"/>
              <w:left w:val="single" w:sz="8" w:space="0" w:color="auto"/>
              <w:bottom w:val="single" w:sz="4" w:space="0" w:color="000000"/>
              <w:right w:val="single" w:sz="4" w:space="0" w:color="auto"/>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b/>
                <w:bCs/>
                <w:sz w:val="18"/>
                <w:szCs w:val="24"/>
                <w:lang w:eastAsia="tr-TR"/>
              </w:rPr>
            </w:pPr>
            <w:r w:rsidRPr="00446DC8">
              <w:rPr>
                <w:rFonts w:ascii="Arial TUR" w:eastAsia="Times New Roman" w:hAnsi="Arial TUR" w:cs="Times New Roman"/>
                <w:b/>
                <w:bCs/>
                <w:sz w:val="18"/>
                <w:szCs w:val="24"/>
                <w:lang w:eastAsia="tr-TR"/>
              </w:rPr>
              <w:t>Etkililik</w:t>
            </w:r>
          </w:p>
        </w:tc>
        <w:tc>
          <w:tcPr>
            <w:tcW w:w="699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1) Performans göstergesi değerlerine ulaşıldı</w:t>
            </w:r>
          </w:p>
        </w:tc>
      </w:tr>
      <w:tr w:rsidR="00446DC8" w:rsidRPr="00446DC8" w:rsidTr="00446DC8">
        <w:trPr>
          <w:trHeight w:val="567"/>
        </w:trPr>
        <w:tc>
          <w:tcPr>
            <w:tcW w:w="3069" w:type="dxa"/>
            <w:vMerge/>
            <w:tcBorders>
              <w:top w:val="nil"/>
              <w:left w:val="single" w:sz="8" w:space="0" w:color="auto"/>
              <w:bottom w:val="single" w:sz="4" w:space="0" w:color="000000"/>
              <w:right w:val="single" w:sz="4" w:space="0" w:color="auto"/>
            </w:tcBorders>
            <w:vAlign w:val="center"/>
            <w:hideMark/>
          </w:tcPr>
          <w:p w:rsidR="00446DC8" w:rsidRPr="00446DC8" w:rsidRDefault="00446DC8" w:rsidP="00446DC8">
            <w:pPr>
              <w:spacing w:after="0" w:line="240" w:lineRule="auto"/>
              <w:rPr>
                <w:rFonts w:ascii="Arial TUR" w:eastAsia="Times New Roman" w:hAnsi="Arial TUR" w:cs="Times New Roman"/>
                <w:b/>
                <w:bCs/>
                <w:sz w:val="18"/>
                <w:szCs w:val="24"/>
                <w:lang w:eastAsia="tr-TR"/>
              </w:rPr>
            </w:pPr>
          </w:p>
        </w:tc>
        <w:tc>
          <w:tcPr>
            <w:tcW w:w="699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2) Performans göst</w:t>
            </w:r>
            <w:r w:rsidR="00B75DE8">
              <w:rPr>
                <w:rFonts w:ascii="Arial TUR" w:eastAsia="Times New Roman" w:hAnsi="Arial TUR" w:cs="Times New Roman"/>
                <w:sz w:val="18"/>
                <w:szCs w:val="20"/>
                <w:lang w:eastAsia="tr-TR"/>
              </w:rPr>
              <w:t>ergesi ile tespit edilen ihtiyaç</w:t>
            </w:r>
            <w:r w:rsidRPr="00446DC8">
              <w:rPr>
                <w:rFonts w:ascii="Arial TUR" w:eastAsia="Times New Roman" w:hAnsi="Arial TUR" w:cs="Times New Roman"/>
                <w:sz w:val="18"/>
                <w:szCs w:val="20"/>
                <w:lang w:eastAsia="tr-TR"/>
              </w:rPr>
              <w:t>ların ilgisi yoktur</w:t>
            </w:r>
          </w:p>
        </w:tc>
      </w:tr>
      <w:tr w:rsidR="00446DC8" w:rsidRPr="00446DC8" w:rsidTr="00446DC8">
        <w:trPr>
          <w:trHeight w:val="567"/>
        </w:trPr>
        <w:tc>
          <w:tcPr>
            <w:tcW w:w="3069" w:type="dxa"/>
            <w:vMerge/>
            <w:tcBorders>
              <w:top w:val="nil"/>
              <w:left w:val="single" w:sz="8" w:space="0" w:color="auto"/>
              <w:bottom w:val="single" w:sz="4" w:space="0" w:color="000000"/>
              <w:right w:val="single" w:sz="4" w:space="0" w:color="auto"/>
            </w:tcBorders>
            <w:vAlign w:val="center"/>
            <w:hideMark/>
          </w:tcPr>
          <w:p w:rsidR="00446DC8" w:rsidRPr="00446DC8" w:rsidRDefault="00446DC8" w:rsidP="00446DC8">
            <w:pPr>
              <w:spacing w:after="0" w:line="240" w:lineRule="auto"/>
              <w:rPr>
                <w:rFonts w:ascii="Arial TUR" w:eastAsia="Times New Roman" w:hAnsi="Arial TUR" w:cs="Times New Roman"/>
                <w:b/>
                <w:bCs/>
                <w:sz w:val="18"/>
                <w:szCs w:val="24"/>
                <w:lang w:eastAsia="tr-TR"/>
              </w:rPr>
            </w:pP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3) Performans göstergelerinde istenilen düzeyde olduğundan hedef ve göstergelere ilişkin güncelleme ihtiyacı yoktur</w:t>
            </w:r>
          </w:p>
        </w:tc>
      </w:tr>
      <w:tr w:rsidR="00446DC8" w:rsidRPr="00446DC8" w:rsidTr="00446DC8">
        <w:trPr>
          <w:trHeight w:val="567"/>
        </w:trPr>
        <w:tc>
          <w:tcPr>
            <w:tcW w:w="3069" w:type="dxa"/>
            <w:vMerge/>
            <w:tcBorders>
              <w:top w:val="nil"/>
              <w:left w:val="single" w:sz="8" w:space="0" w:color="auto"/>
              <w:bottom w:val="single" w:sz="4" w:space="0" w:color="000000"/>
              <w:right w:val="single" w:sz="4" w:space="0" w:color="auto"/>
            </w:tcBorders>
            <w:vAlign w:val="center"/>
            <w:hideMark/>
          </w:tcPr>
          <w:p w:rsidR="00446DC8" w:rsidRPr="00446DC8" w:rsidRDefault="00446DC8" w:rsidP="00446DC8">
            <w:pPr>
              <w:spacing w:after="0" w:line="240" w:lineRule="auto"/>
              <w:rPr>
                <w:rFonts w:ascii="Arial TUR" w:eastAsia="Times New Roman" w:hAnsi="Arial TUR" w:cs="Times New Roman"/>
                <w:b/>
                <w:bCs/>
                <w:sz w:val="18"/>
                <w:szCs w:val="24"/>
                <w:lang w:eastAsia="tr-TR"/>
              </w:rPr>
            </w:pP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B75DE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4) Performans göstergesi gerçekleştiğinden kalkınma planında 701. analize olumlu katkısı olmuştur</w:t>
            </w:r>
          </w:p>
        </w:tc>
      </w:tr>
      <w:tr w:rsidR="00446DC8" w:rsidRPr="00446DC8" w:rsidTr="00446DC8">
        <w:trPr>
          <w:trHeight w:val="567"/>
        </w:trPr>
        <w:tc>
          <w:tcPr>
            <w:tcW w:w="3069" w:type="dxa"/>
            <w:vMerge w:val="restart"/>
            <w:tcBorders>
              <w:top w:val="nil"/>
              <w:left w:val="single" w:sz="8" w:space="0" w:color="auto"/>
              <w:bottom w:val="single" w:sz="4" w:space="0" w:color="000000"/>
              <w:right w:val="single" w:sz="4" w:space="0" w:color="auto"/>
            </w:tcBorders>
            <w:shd w:val="clear" w:color="auto" w:fill="auto"/>
            <w:vAlign w:val="center"/>
            <w:hideMark/>
          </w:tcPr>
          <w:p w:rsidR="00446DC8" w:rsidRPr="00446DC8" w:rsidRDefault="00446DC8" w:rsidP="00446DC8">
            <w:pPr>
              <w:spacing w:after="0" w:line="240" w:lineRule="auto"/>
              <w:jc w:val="center"/>
              <w:rPr>
                <w:rFonts w:ascii="Arial TUR" w:eastAsia="Times New Roman" w:hAnsi="Arial TUR" w:cs="Times New Roman"/>
                <w:b/>
                <w:bCs/>
                <w:sz w:val="18"/>
                <w:szCs w:val="24"/>
                <w:lang w:eastAsia="tr-TR"/>
              </w:rPr>
            </w:pPr>
            <w:r w:rsidRPr="00446DC8">
              <w:rPr>
                <w:rFonts w:ascii="Arial TUR" w:eastAsia="Times New Roman" w:hAnsi="Arial TUR" w:cs="Times New Roman"/>
                <w:b/>
                <w:bCs/>
                <w:sz w:val="18"/>
                <w:szCs w:val="24"/>
                <w:lang w:eastAsia="tr-TR"/>
              </w:rPr>
              <w:t>Etkinlik</w:t>
            </w:r>
          </w:p>
        </w:tc>
        <w:tc>
          <w:tcPr>
            <w:tcW w:w="699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1) Performans gösterge değerlerine ulaşılırken öngörülemeyen maliyetler ortaya çıkmadı</w:t>
            </w:r>
          </w:p>
        </w:tc>
      </w:tr>
      <w:tr w:rsidR="00446DC8" w:rsidRPr="00446DC8" w:rsidTr="00446DC8">
        <w:trPr>
          <w:trHeight w:val="567"/>
        </w:trPr>
        <w:tc>
          <w:tcPr>
            <w:tcW w:w="3069" w:type="dxa"/>
            <w:vMerge/>
            <w:tcBorders>
              <w:top w:val="nil"/>
              <w:left w:val="single" w:sz="8" w:space="0" w:color="auto"/>
              <w:bottom w:val="single" w:sz="4" w:space="0" w:color="000000"/>
              <w:right w:val="single" w:sz="4" w:space="0" w:color="auto"/>
            </w:tcBorders>
            <w:vAlign w:val="center"/>
            <w:hideMark/>
          </w:tcPr>
          <w:p w:rsidR="00446DC8" w:rsidRPr="00446DC8" w:rsidRDefault="00446DC8" w:rsidP="00446DC8">
            <w:pPr>
              <w:spacing w:after="0" w:line="240" w:lineRule="auto"/>
              <w:rPr>
                <w:rFonts w:ascii="Arial TUR" w:eastAsia="Times New Roman" w:hAnsi="Arial TUR" w:cs="Times New Roman"/>
                <w:b/>
                <w:bCs/>
                <w:sz w:val="18"/>
                <w:szCs w:val="24"/>
                <w:lang w:eastAsia="tr-TR"/>
              </w:rPr>
            </w:pPr>
          </w:p>
        </w:tc>
        <w:tc>
          <w:tcPr>
            <w:tcW w:w="699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2) Tahmini maliyet tablosunda değişiklik ihtiyacı yoktur</w:t>
            </w:r>
          </w:p>
        </w:tc>
      </w:tr>
      <w:tr w:rsidR="00446DC8" w:rsidRPr="00446DC8" w:rsidTr="00446DC8">
        <w:trPr>
          <w:trHeight w:val="567"/>
        </w:trPr>
        <w:tc>
          <w:tcPr>
            <w:tcW w:w="3069" w:type="dxa"/>
            <w:vMerge/>
            <w:tcBorders>
              <w:top w:val="nil"/>
              <w:left w:val="single" w:sz="8" w:space="0" w:color="auto"/>
              <w:bottom w:val="single" w:sz="4" w:space="0" w:color="000000"/>
              <w:right w:val="single" w:sz="4" w:space="0" w:color="auto"/>
            </w:tcBorders>
            <w:vAlign w:val="center"/>
            <w:hideMark/>
          </w:tcPr>
          <w:p w:rsidR="00446DC8" w:rsidRPr="00446DC8" w:rsidRDefault="00446DC8" w:rsidP="00446DC8">
            <w:pPr>
              <w:spacing w:after="0" w:line="240" w:lineRule="auto"/>
              <w:rPr>
                <w:rFonts w:ascii="Arial TUR" w:eastAsia="Times New Roman" w:hAnsi="Arial TUR" w:cs="Times New Roman"/>
                <w:b/>
                <w:bCs/>
                <w:sz w:val="18"/>
                <w:szCs w:val="24"/>
                <w:lang w:eastAsia="tr-TR"/>
              </w:rPr>
            </w:pP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446DC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3) Yüksek maliyetlerin ortaya çıkmadığı için hedefte ve performans göstergesi değerlerinde değişiklik ihtiyacı yoktur</w:t>
            </w:r>
          </w:p>
        </w:tc>
      </w:tr>
      <w:tr w:rsidR="00446DC8" w:rsidRPr="00446DC8" w:rsidTr="00446DC8">
        <w:trPr>
          <w:trHeight w:val="567"/>
        </w:trPr>
        <w:tc>
          <w:tcPr>
            <w:tcW w:w="306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46DC8" w:rsidRPr="00446DC8" w:rsidRDefault="00446DC8" w:rsidP="00446DC8">
            <w:pPr>
              <w:spacing w:after="0" w:line="240" w:lineRule="auto"/>
              <w:jc w:val="center"/>
              <w:rPr>
                <w:rFonts w:ascii="Arial TUR" w:eastAsia="Times New Roman" w:hAnsi="Arial TUR" w:cs="Times New Roman"/>
                <w:b/>
                <w:bCs/>
                <w:sz w:val="18"/>
                <w:szCs w:val="24"/>
                <w:lang w:eastAsia="tr-TR"/>
              </w:rPr>
            </w:pPr>
            <w:r w:rsidRPr="00446DC8">
              <w:rPr>
                <w:rFonts w:ascii="Arial TUR" w:eastAsia="Times New Roman" w:hAnsi="Arial TUR" w:cs="Times New Roman"/>
                <w:b/>
                <w:bCs/>
                <w:sz w:val="18"/>
                <w:szCs w:val="24"/>
                <w:lang w:eastAsia="tr-TR"/>
              </w:rPr>
              <w:t>Sürdürülebilirlik</w:t>
            </w: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B75DE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1) Performans göstergelerinin devam ettirilmesinde kurumsal, yasal, çevresel vb. unsurlar açısından laboratuvar cihaz eksikliği, cihazı kullanan personel eksikliği gibi riskler oluşmaktadır</w:t>
            </w:r>
          </w:p>
        </w:tc>
      </w:tr>
      <w:tr w:rsidR="00446DC8" w:rsidRPr="00446DC8" w:rsidTr="00446DC8">
        <w:trPr>
          <w:trHeight w:val="567"/>
        </w:trPr>
        <w:tc>
          <w:tcPr>
            <w:tcW w:w="3069" w:type="dxa"/>
            <w:vMerge/>
            <w:tcBorders>
              <w:top w:val="nil"/>
              <w:left w:val="single" w:sz="8" w:space="0" w:color="auto"/>
              <w:bottom w:val="single" w:sz="8" w:space="0" w:color="000000"/>
              <w:right w:val="single" w:sz="4" w:space="0" w:color="auto"/>
            </w:tcBorders>
            <w:vAlign w:val="center"/>
            <w:hideMark/>
          </w:tcPr>
          <w:p w:rsidR="00446DC8" w:rsidRPr="00446DC8" w:rsidRDefault="00446DC8" w:rsidP="00446DC8">
            <w:pPr>
              <w:spacing w:after="0" w:line="240" w:lineRule="auto"/>
              <w:rPr>
                <w:rFonts w:ascii="Arial TUR" w:eastAsia="Times New Roman" w:hAnsi="Arial TUR" w:cs="Times New Roman"/>
                <w:b/>
                <w:bCs/>
                <w:sz w:val="18"/>
                <w:szCs w:val="24"/>
                <w:lang w:eastAsia="tr-TR"/>
              </w:rPr>
            </w:pPr>
          </w:p>
        </w:tc>
        <w:tc>
          <w:tcPr>
            <w:tcW w:w="6995" w:type="dxa"/>
            <w:gridSpan w:val="5"/>
            <w:tcBorders>
              <w:top w:val="single" w:sz="4" w:space="0" w:color="auto"/>
              <w:left w:val="nil"/>
              <w:bottom w:val="single" w:sz="4" w:space="0" w:color="auto"/>
              <w:right w:val="single" w:sz="8" w:space="0" w:color="000000"/>
            </w:tcBorders>
            <w:shd w:val="clear" w:color="auto" w:fill="auto"/>
            <w:vAlign w:val="center"/>
            <w:hideMark/>
          </w:tcPr>
          <w:p w:rsidR="00446DC8" w:rsidRPr="00446DC8" w:rsidRDefault="00446DC8" w:rsidP="00B75DE8">
            <w:pPr>
              <w:spacing w:after="0" w:line="240" w:lineRule="auto"/>
              <w:rPr>
                <w:rFonts w:ascii="Arial TUR" w:eastAsia="Times New Roman" w:hAnsi="Arial TUR" w:cs="Times New Roman"/>
                <w:sz w:val="18"/>
                <w:szCs w:val="20"/>
                <w:lang w:eastAsia="tr-TR"/>
              </w:rPr>
            </w:pPr>
            <w:r w:rsidRPr="00446DC8">
              <w:rPr>
                <w:rFonts w:ascii="Arial TUR" w:eastAsia="Times New Roman" w:hAnsi="Arial TUR" w:cs="Times New Roman"/>
                <w:sz w:val="18"/>
                <w:szCs w:val="20"/>
                <w:lang w:eastAsia="tr-TR"/>
              </w:rPr>
              <w:t>2) Bu riskleri ortadan kaldırmak ve sürdürülebilirliği sağlamak için laboratuvarın aktif kullanılması,  uzman personel olması gibi tedbirlerin alınması gerekir</w:t>
            </w:r>
          </w:p>
        </w:tc>
      </w:tr>
    </w:tbl>
    <w:p w:rsidR="00684E66" w:rsidRDefault="00684E66" w:rsidP="00D420B2">
      <w:pPr>
        <w:pStyle w:val="Default"/>
        <w:jc w:val="both"/>
        <w:rPr>
          <w:bCs/>
        </w:rPr>
      </w:pPr>
    </w:p>
    <w:p w:rsidR="00684E66" w:rsidRDefault="00684E66" w:rsidP="00D420B2">
      <w:pPr>
        <w:pStyle w:val="Default"/>
        <w:jc w:val="both"/>
        <w:rPr>
          <w:bCs/>
        </w:rPr>
      </w:pPr>
    </w:p>
    <w:p w:rsidR="00684E66" w:rsidRDefault="00684E66" w:rsidP="00D420B2">
      <w:pPr>
        <w:pStyle w:val="Default"/>
        <w:jc w:val="both"/>
        <w:rPr>
          <w:bCs/>
        </w:rPr>
      </w:pPr>
    </w:p>
    <w:p w:rsidR="00684E66" w:rsidRDefault="00684E66" w:rsidP="00D420B2">
      <w:pPr>
        <w:pStyle w:val="Default"/>
        <w:jc w:val="both"/>
        <w:rPr>
          <w:bCs/>
        </w:rPr>
      </w:pPr>
    </w:p>
    <w:tbl>
      <w:tblPr>
        <w:tblW w:w="10305" w:type="dxa"/>
        <w:tblInd w:w="55" w:type="dxa"/>
        <w:tblCellMar>
          <w:left w:w="70" w:type="dxa"/>
          <w:right w:w="70" w:type="dxa"/>
        </w:tblCellMar>
        <w:tblLook w:val="04A0" w:firstRow="1" w:lastRow="0" w:firstColumn="1" w:lastColumn="0" w:noHBand="0" w:noVBand="1"/>
      </w:tblPr>
      <w:tblGrid>
        <w:gridCol w:w="4150"/>
        <w:gridCol w:w="865"/>
        <w:gridCol w:w="1117"/>
        <w:gridCol w:w="1437"/>
        <w:gridCol w:w="1450"/>
        <w:gridCol w:w="1286"/>
      </w:tblGrid>
      <w:tr w:rsidR="00724B59" w:rsidRPr="00724B59" w:rsidTr="00724B59">
        <w:trPr>
          <w:trHeight w:val="694"/>
        </w:trPr>
        <w:tc>
          <w:tcPr>
            <w:tcW w:w="4150" w:type="dxa"/>
            <w:tcBorders>
              <w:top w:val="single" w:sz="8" w:space="0" w:color="auto"/>
              <w:left w:val="single" w:sz="8" w:space="0" w:color="auto"/>
              <w:bottom w:val="nil"/>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A2</w:t>
            </w:r>
          </w:p>
        </w:tc>
        <w:tc>
          <w:tcPr>
            <w:tcW w:w="6155" w:type="dxa"/>
            <w:gridSpan w:val="5"/>
            <w:tcBorders>
              <w:top w:val="single" w:sz="8"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724B59" w:rsidRPr="00724B59" w:rsidTr="00724B59">
        <w:trPr>
          <w:trHeight w:val="619"/>
        </w:trPr>
        <w:tc>
          <w:tcPr>
            <w:tcW w:w="415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w:t>
            </w: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2022 yılı sonuna kadar lisansüstü program sayısını ve öğrenci sayısını %20 artırmak</w:t>
            </w:r>
          </w:p>
        </w:tc>
      </w:tr>
      <w:tr w:rsidR="00724B59" w:rsidRPr="00724B59" w:rsidTr="00724B59">
        <w:trPr>
          <w:trHeight w:val="501"/>
        </w:trPr>
        <w:tc>
          <w:tcPr>
            <w:tcW w:w="4150"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 Performansı</w:t>
            </w:r>
          </w:p>
        </w:tc>
        <w:tc>
          <w:tcPr>
            <w:tcW w:w="6155"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60,00%</w:t>
            </w:r>
          </w:p>
        </w:tc>
      </w:tr>
      <w:tr w:rsidR="00724B59" w:rsidRPr="00724B59" w:rsidTr="00724B59">
        <w:trPr>
          <w:trHeight w:val="501"/>
        </w:trPr>
        <w:tc>
          <w:tcPr>
            <w:tcW w:w="4150"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Sapmanın Nedeni*</w:t>
            </w:r>
          </w:p>
        </w:tc>
        <w:tc>
          <w:tcPr>
            <w:tcW w:w="6155"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bir sapma bulunmamaktadır</w:t>
            </w:r>
          </w:p>
        </w:tc>
      </w:tr>
      <w:tr w:rsidR="00724B59" w:rsidRPr="00724B59" w:rsidTr="00724B59">
        <w:trPr>
          <w:trHeight w:val="501"/>
        </w:trPr>
        <w:tc>
          <w:tcPr>
            <w:tcW w:w="4150"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Alınacak Önlemler</w:t>
            </w: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Belirlenen hedefe ulaşıldığı için ek bir önleme ihtiyaç duyulmamaktadır</w:t>
            </w:r>
          </w:p>
        </w:tc>
      </w:tr>
      <w:tr w:rsidR="00724B59" w:rsidRPr="00724B59" w:rsidTr="00724B59">
        <w:trPr>
          <w:trHeight w:val="341"/>
        </w:trPr>
        <w:tc>
          <w:tcPr>
            <w:tcW w:w="4150"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Sorumlu Birim</w:t>
            </w: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lang w:eastAsia="tr-TR"/>
              </w:rPr>
            </w:pPr>
            <w:r w:rsidRPr="00724B59">
              <w:rPr>
                <w:rFonts w:ascii="Arial TUR" w:eastAsia="Times New Roman" w:hAnsi="Arial TUR" w:cs="Arial TUR"/>
                <w:sz w:val="18"/>
                <w:lang w:eastAsia="tr-TR"/>
              </w:rPr>
              <w:t>Enstitüler</w:t>
            </w:r>
          </w:p>
        </w:tc>
      </w:tr>
      <w:tr w:rsidR="00724B59" w:rsidRPr="00724B59" w:rsidTr="00724B59">
        <w:trPr>
          <w:trHeight w:val="1088"/>
        </w:trPr>
        <w:tc>
          <w:tcPr>
            <w:tcW w:w="4150" w:type="dxa"/>
            <w:tcBorders>
              <w:top w:val="nil"/>
              <w:left w:val="single" w:sz="8" w:space="0" w:color="auto"/>
              <w:bottom w:val="nil"/>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Performans Göstergesi </w:t>
            </w:r>
          </w:p>
        </w:tc>
        <w:tc>
          <w:tcPr>
            <w:tcW w:w="865"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Hedefe Etkisi (%) </w:t>
            </w:r>
          </w:p>
        </w:tc>
        <w:tc>
          <w:tcPr>
            <w:tcW w:w="1117"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Plan Dönemi Başlangıç Değeri (A) </w:t>
            </w:r>
          </w:p>
        </w:tc>
        <w:tc>
          <w:tcPr>
            <w:tcW w:w="1437"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Yılsonu Hedeflenen Değer (B) </w:t>
            </w:r>
          </w:p>
        </w:tc>
        <w:tc>
          <w:tcPr>
            <w:tcW w:w="1450"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Gerçekleşme Değeri (C) </w:t>
            </w:r>
          </w:p>
        </w:tc>
        <w:tc>
          <w:tcPr>
            <w:tcW w:w="1285" w:type="dxa"/>
            <w:tcBorders>
              <w:top w:val="nil"/>
              <w:left w:val="nil"/>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 (C-A)/(B-A)</w:t>
            </w:r>
          </w:p>
        </w:tc>
      </w:tr>
      <w:tr w:rsidR="00724B59" w:rsidRPr="00724B59" w:rsidTr="00724B59">
        <w:trPr>
          <w:trHeight w:val="1269"/>
        </w:trPr>
        <w:tc>
          <w:tcPr>
            <w:tcW w:w="415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proofErr w:type="spellStart"/>
            <w:r w:rsidRPr="00724B59">
              <w:rPr>
                <w:rFonts w:ascii="Arial TUR" w:eastAsia="Times New Roman" w:hAnsi="Arial TUR" w:cs="Arial TUR"/>
                <w:sz w:val="18"/>
                <w:szCs w:val="20"/>
                <w:lang w:eastAsia="tr-TR"/>
              </w:rPr>
              <w:t>Pg</w:t>
            </w:r>
            <w:proofErr w:type="spellEnd"/>
            <w:r w:rsidRPr="00724B59">
              <w:rPr>
                <w:rFonts w:ascii="Arial TUR" w:eastAsia="Times New Roman" w:hAnsi="Arial TUR" w:cs="Arial TUR"/>
                <w:sz w:val="18"/>
                <w:szCs w:val="20"/>
                <w:lang w:eastAsia="tr-TR"/>
              </w:rPr>
              <w:t xml:space="preserve">. 2.3.1  </w:t>
            </w:r>
            <w:r w:rsidRPr="00724B59">
              <w:rPr>
                <w:rFonts w:ascii="Arial TUR" w:eastAsia="Times New Roman" w:hAnsi="Arial TUR" w:cs="Arial TUR"/>
                <w:sz w:val="18"/>
                <w:szCs w:val="20"/>
                <w:lang w:eastAsia="tr-TR"/>
              </w:rPr>
              <w:br/>
              <w:t>Yüksek Lisans Program Sayısı</w:t>
            </w:r>
          </w:p>
        </w:tc>
        <w:tc>
          <w:tcPr>
            <w:tcW w:w="865"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w:t>
            </w:r>
          </w:p>
        </w:tc>
        <w:tc>
          <w:tcPr>
            <w:tcW w:w="1117"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15</w:t>
            </w:r>
          </w:p>
        </w:tc>
        <w:tc>
          <w:tcPr>
            <w:tcW w:w="1437"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17</w:t>
            </w:r>
          </w:p>
        </w:tc>
        <w:tc>
          <w:tcPr>
            <w:tcW w:w="1450"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21</w:t>
            </w:r>
          </w:p>
        </w:tc>
        <w:tc>
          <w:tcPr>
            <w:tcW w:w="1285" w:type="dxa"/>
            <w:tcBorders>
              <w:top w:val="nil"/>
              <w:left w:val="nil"/>
              <w:bottom w:val="single" w:sz="4" w:space="0" w:color="auto"/>
              <w:right w:val="single" w:sz="8" w:space="0" w:color="auto"/>
            </w:tcBorders>
            <w:shd w:val="clear" w:color="000000" w:fill="FFFFFF"/>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Pr>
                <w:rFonts w:ascii="Arial TUR" w:eastAsia="Times New Roman" w:hAnsi="Arial TUR" w:cs="Arial TUR"/>
                <w:sz w:val="18"/>
                <w:szCs w:val="20"/>
                <w:lang w:eastAsia="tr-TR"/>
              </w:rPr>
              <w:t>30</w:t>
            </w:r>
            <w:r w:rsidRPr="00724B59">
              <w:rPr>
                <w:rFonts w:ascii="Arial TUR" w:eastAsia="Times New Roman" w:hAnsi="Arial TUR" w:cs="Arial TUR"/>
                <w:sz w:val="18"/>
                <w:szCs w:val="20"/>
                <w:lang w:eastAsia="tr-TR"/>
              </w:rPr>
              <w:t>0,00%</w:t>
            </w:r>
          </w:p>
        </w:tc>
      </w:tr>
      <w:tr w:rsidR="00724B59" w:rsidRPr="00724B59" w:rsidTr="00724B59">
        <w:trPr>
          <w:trHeight w:val="438"/>
        </w:trPr>
        <w:tc>
          <w:tcPr>
            <w:tcW w:w="10305" w:type="dxa"/>
            <w:gridSpan w:val="6"/>
            <w:tcBorders>
              <w:top w:val="nil"/>
              <w:left w:val="single" w:sz="8" w:space="0" w:color="auto"/>
              <w:bottom w:val="nil"/>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Göstergelerine İlişkin Değerlendirmeler***</w:t>
            </w:r>
          </w:p>
        </w:tc>
      </w:tr>
      <w:tr w:rsidR="00724B59" w:rsidRPr="00724B59" w:rsidTr="00724B59">
        <w:trPr>
          <w:trHeight w:val="438"/>
        </w:trPr>
        <w:tc>
          <w:tcPr>
            <w:tcW w:w="415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İlgililik</w:t>
            </w: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Planın başlangıç döneminden itibaren iç ve dış çevrede önemli bir değişiklik olmadı.</w:t>
            </w:r>
          </w:p>
        </w:tc>
      </w:tr>
      <w:tr w:rsidR="00724B59" w:rsidRPr="00724B59" w:rsidTr="00724B59">
        <w:trPr>
          <w:trHeight w:val="438"/>
        </w:trPr>
        <w:tc>
          <w:tcPr>
            <w:tcW w:w="4150"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Değişiklik olmadı</w:t>
            </w:r>
            <w:r>
              <w:rPr>
                <w:rFonts w:ascii="Arial TUR" w:eastAsia="Times New Roman" w:hAnsi="Arial TUR" w:cs="Arial TUR"/>
                <w:sz w:val="18"/>
                <w:szCs w:val="20"/>
                <w:lang w:eastAsia="tr-TR"/>
              </w:rPr>
              <w:t xml:space="preserve">ğından tespitler ve ihtiyaçlar </w:t>
            </w:r>
            <w:r w:rsidRPr="00724B59">
              <w:rPr>
                <w:rFonts w:ascii="Arial TUR" w:eastAsia="Times New Roman" w:hAnsi="Arial TUR" w:cs="Arial TUR"/>
                <w:sz w:val="18"/>
                <w:szCs w:val="20"/>
                <w:lang w:eastAsia="tr-TR"/>
              </w:rPr>
              <w:t>değişikliğe gerek yoktur.</w:t>
            </w:r>
          </w:p>
        </w:tc>
      </w:tr>
      <w:tr w:rsidR="00724B59" w:rsidRPr="00724B59" w:rsidTr="00724B59">
        <w:trPr>
          <w:trHeight w:val="1067"/>
        </w:trPr>
        <w:tc>
          <w:tcPr>
            <w:tcW w:w="4150"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2018 yılı i</w:t>
            </w:r>
            <w:r>
              <w:rPr>
                <w:rFonts w:ascii="Arial TUR" w:eastAsia="Times New Roman" w:hAnsi="Arial TUR" w:cs="Arial TUR"/>
                <w:sz w:val="18"/>
                <w:szCs w:val="20"/>
                <w:lang w:eastAsia="tr-TR"/>
              </w:rPr>
              <w:t xml:space="preserve">çerisinde tespitte belirtilen </w:t>
            </w:r>
            <w:r w:rsidRPr="00724B59">
              <w:rPr>
                <w:rFonts w:ascii="Arial TUR" w:eastAsia="Times New Roman" w:hAnsi="Arial TUR" w:cs="Arial TUR"/>
                <w:sz w:val="18"/>
                <w:szCs w:val="20"/>
                <w:lang w:eastAsia="tr-TR"/>
              </w:rPr>
              <w:t>yüksek lisans programlarında artış sağlanmıştır. Ayrıca alanında tecrübeli uzman akademik personel ihtiyacı nispeten giderilmiştir. Gösterge hedefe uygun devam edeceği öngörülmektedir. Hedef ve performans göstergelerinde bir değişiklik ihtiyacı yoktur.</w:t>
            </w:r>
          </w:p>
        </w:tc>
      </w:tr>
      <w:tr w:rsidR="00724B59" w:rsidRPr="00724B59" w:rsidTr="00724B59">
        <w:trPr>
          <w:trHeight w:val="554"/>
        </w:trPr>
        <w:tc>
          <w:tcPr>
            <w:tcW w:w="4150"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Etkililik</w:t>
            </w:r>
          </w:p>
        </w:tc>
        <w:tc>
          <w:tcPr>
            <w:tcW w:w="615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1)Performans göstergesi değerlerine ulaşıldı.</w:t>
            </w:r>
          </w:p>
        </w:tc>
      </w:tr>
      <w:tr w:rsidR="00724B59" w:rsidRPr="00724B59" w:rsidTr="00724B59">
        <w:trPr>
          <w:trHeight w:val="554"/>
        </w:trPr>
        <w:tc>
          <w:tcPr>
            <w:tcW w:w="415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2)Performans göstergesine</w:t>
            </w:r>
            <w:r>
              <w:rPr>
                <w:rFonts w:ascii="Arial TUR" w:eastAsia="Times New Roman" w:hAnsi="Arial TUR" w:cs="Arial TUR"/>
                <w:sz w:val="18"/>
                <w:szCs w:val="20"/>
                <w:lang w:eastAsia="tr-TR"/>
              </w:rPr>
              <w:t xml:space="preserve"> ulaşma düzeyiyle tespit edilen</w:t>
            </w:r>
            <w:r w:rsidRPr="00724B59">
              <w:rPr>
                <w:rFonts w:ascii="Arial TUR" w:eastAsia="Times New Roman" w:hAnsi="Arial TUR" w:cs="Arial TUR"/>
                <w:sz w:val="18"/>
                <w:szCs w:val="20"/>
                <w:lang w:eastAsia="tr-TR"/>
              </w:rPr>
              <w:t xml:space="preserve"> alanında tecrübeli uzman akademik personel ihtiyacı nispeten giderilmiştir</w:t>
            </w:r>
          </w:p>
        </w:tc>
      </w:tr>
      <w:tr w:rsidR="00724B59" w:rsidRPr="00724B59" w:rsidTr="00724B59">
        <w:trPr>
          <w:trHeight w:val="554"/>
        </w:trPr>
        <w:tc>
          <w:tcPr>
            <w:tcW w:w="415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Performans göstergelerinde istenilen düzeye ulaşıldığından hedef ve göstergelere ilişkin güncelleme ihtiyacı yoktur.</w:t>
            </w:r>
          </w:p>
        </w:tc>
      </w:tr>
      <w:tr w:rsidR="00724B59" w:rsidRPr="00724B59" w:rsidTr="00724B59">
        <w:trPr>
          <w:trHeight w:val="554"/>
        </w:trPr>
        <w:tc>
          <w:tcPr>
            <w:tcW w:w="415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 kalkınma planında ilgili gösterge yer almamaktadır</w:t>
            </w:r>
          </w:p>
        </w:tc>
      </w:tr>
      <w:tr w:rsidR="00724B59" w:rsidRPr="00724B59" w:rsidTr="00724B59">
        <w:trPr>
          <w:trHeight w:val="554"/>
        </w:trPr>
        <w:tc>
          <w:tcPr>
            <w:tcW w:w="4150"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Etkinlik</w:t>
            </w: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 değerlerine ulaşılırken öngörülemeyen maliyetler ortaya çıkmadı.</w:t>
            </w:r>
          </w:p>
        </w:tc>
      </w:tr>
      <w:tr w:rsidR="00724B59" w:rsidRPr="00724B59" w:rsidTr="00724B59">
        <w:trPr>
          <w:trHeight w:val="554"/>
        </w:trPr>
        <w:tc>
          <w:tcPr>
            <w:tcW w:w="415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Tahmini maliyet tablosunda değişiklik ihtiyacı yoktur.</w:t>
            </w:r>
          </w:p>
        </w:tc>
      </w:tr>
      <w:tr w:rsidR="00724B59" w:rsidRPr="00724B59" w:rsidTr="00724B59">
        <w:trPr>
          <w:trHeight w:val="554"/>
        </w:trPr>
        <w:tc>
          <w:tcPr>
            <w:tcW w:w="415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Maliyet olmadığından hedefte ve performans göstergesi değerlerinde değişiklik ihtiyacı yoktur.</w:t>
            </w:r>
          </w:p>
        </w:tc>
      </w:tr>
      <w:tr w:rsidR="00724B59" w:rsidRPr="00724B59" w:rsidTr="00724B59">
        <w:trPr>
          <w:trHeight w:val="554"/>
        </w:trPr>
        <w:tc>
          <w:tcPr>
            <w:tcW w:w="415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Sürdürülebilirlik</w:t>
            </w:r>
          </w:p>
        </w:tc>
        <w:tc>
          <w:tcPr>
            <w:tcW w:w="615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1)Performans göstergelerinin devam ettirilmesinde kurumsal, yasal, çevresel vb. unsurlar açısından riskler, İnsan kaynaklarında eksik var (Çalışan sayısı)</w:t>
            </w:r>
          </w:p>
        </w:tc>
      </w:tr>
      <w:tr w:rsidR="00724B59" w:rsidRPr="00724B59" w:rsidTr="00724B59">
        <w:trPr>
          <w:trHeight w:val="554"/>
        </w:trPr>
        <w:tc>
          <w:tcPr>
            <w:tcW w:w="4150" w:type="dxa"/>
            <w:vMerge/>
            <w:tcBorders>
              <w:top w:val="nil"/>
              <w:left w:val="single" w:sz="8" w:space="0" w:color="auto"/>
              <w:bottom w:val="single" w:sz="8"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5" w:type="dxa"/>
            <w:gridSpan w:val="5"/>
            <w:tcBorders>
              <w:top w:val="single" w:sz="4" w:space="0" w:color="auto"/>
              <w:left w:val="nil"/>
              <w:bottom w:val="single" w:sz="8"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 2) Bu riskleri ortadan kaldırmak ve s</w:t>
            </w:r>
            <w:r>
              <w:rPr>
                <w:rFonts w:ascii="Arial TUR" w:eastAsia="Times New Roman" w:hAnsi="Arial TUR" w:cs="Arial TUR"/>
                <w:sz w:val="18"/>
                <w:szCs w:val="20"/>
                <w:lang w:eastAsia="tr-TR"/>
              </w:rPr>
              <w:t xml:space="preserve">ürdürülebilirliği sağlamak için </w:t>
            </w:r>
            <w:r w:rsidRPr="00724B59">
              <w:rPr>
                <w:rFonts w:ascii="Arial TUR" w:eastAsia="Times New Roman" w:hAnsi="Arial TUR" w:cs="Arial TUR"/>
                <w:sz w:val="18"/>
                <w:szCs w:val="20"/>
                <w:lang w:eastAsia="tr-TR"/>
              </w:rPr>
              <w:t>çalışan sayısının hedeflerle orantılı şekilde artması ve harcama kalemlerinde iyileştirme yapılması gerekir.</w:t>
            </w:r>
          </w:p>
        </w:tc>
      </w:tr>
    </w:tbl>
    <w:p w:rsidR="00684E66" w:rsidRDefault="00684E66" w:rsidP="00D420B2">
      <w:pPr>
        <w:pStyle w:val="Default"/>
        <w:jc w:val="both"/>
        <w:rPr>
          <w:bCs/>
        </w:rPr>
      </w:pPr>
    </w:p>
    <w:p w:rsidR="00684E66" w:rsidRDefault="00684E66" w:rsidP="00D420B2">
      <w:pPr>
        <w:pStyle w:val="Default"/>
        <w:jc w:val="both"/>
        <w:rPr>
          <w:bCs/>
        </w:rPr>
      </w:pPr>
    </w:p>
    <w:tbl>
      <w:tblPr>
        <w:tblW w:w="10247" w:type="dxa"/>
        <w:tblInd w:w="55" w:type="dxa"/>
        <w:tblCellMar>
          <w:left w:w="70" w:type="dxa"/>
          <w:right w:w="70" w:type="dxa"/>
        </w:tblCellMar>
        <w:tblLook w:val="04A0" w:firstRow="1" w:lastRow="0" w:firstColumn="1" w:lastColumn="0" w:noHBand="0" w:noVBand="1"/>
      </w:tblPr>
      <w:tblGrid>
        <w:gridCol w:w="4090"/>
        <w:gridCol w:w="923"/>
        <w:gridCol w:w="1121"/>
        <w:gridCol w:w="1417"/>
        <w:gridCol w:w="1430"/>
        <w:gridCol w:w="1266"/>
      </w:tblGrid>
      <w:tr w:rsidR="00724B59" w:rsidRPr="00724B59" w:rsidTr="00724B59">
        <w:trPr>
          <w:trHeight w:val="703"/>
        </w:trPr>
        <w:tc>
          <w:tcPr>
            <w:tcW w:w="4090" w:type="dxa"/>
            <w:tcBorders>
              <w:top w:val="single" w:sz="8" w:space="0" w:color="auto"/>
              <w:left w:val="single" w:sz="8" w:space="0" w:color="auto"/>
              <w:bottom w:val="nil"/>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A2</w:t>
            </w:r>
          </w:p>
        </w:tc>
        <w:tc>
          <w:tcPr>
            <w:tcW w:w="6157" w:type="dxa"/>
            <w:gridSpan w:val="5"/>
            <w:tcBorders>
              <w:top w:val="single" w:sz="8"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724B59" w:rsidRPr="00724B59" w:rsidTr="00724B59">
        <w:trPr>
          <w:trHeight w:val="627"/>
        </w:trPr>
        <w:tc>
          <w:tcPr>
            <w:tcW w:w="40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w:t>
            </w: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2022 yılı sonuna kadar lisansüstü program sayısını ve öğrenci sayısını %20 artırmak</w:t>
            </w:r>
          </w:p>
        </w:tc>
      </w:tr>
      <w:tr w:rsidR="00724B59" w:rsidRPr="00724B59" w:rsidTr="00724B59">
        <w:trPr>
          <w:trHeight w:val="508"/>
        </w:trPr>
        <w:tc>
          <w:tcPr>
            <w:tcW w:w="4090"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 Performansı</w:t>
            </w:r>
          </w:p>
        </w:tc>
        <w:tc>
          <w:tcPr>
            <w:tcW w:w="6157"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93,60%</w:t>
            </w:r>
          </w:p>
        </w:tc>
      </w:tr>
      <w:tr w:rsidR="00724B59" w:rsidRPr="00724B59" w:rsidTr="00724B59">
        <w:trPr>
          <w:trHeight w:val="508"/>
        </w:trPr>
        <w:tc>
          <w:tcPr>
            <w:tcW w:w="4090"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Sapmanın Nedeni*</w:t>
            </w:r>
          </w:p>
        </w:tc>
        <w:tc>
          <w:tcPr>
            <w:tcW w:w="6157"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bir sapma bulunmamaktadır</w:t>
            </w:r>
          </w:p>
        </w:tc>
      </w:tr>
      <w:tr w:rsidR="00724B59" w:rsidRPr="00724B59" w:rsidTr="00724B59">
        <w:trPr>
          <w:trHeight w:val="508"/>
        </w:trPr>
        <w:tc>
          <w:tcPr>
            <w:tcW w:w="4090"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Alınacak Önlemler</w:t>
            </w: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Belirlenen hedefe ulaşıldığı için ek bir önleme ihtiyaç duyulmamaktadır</w:t>
            </w:r>
          </w:p>
        </w:tc>
      </w:tr>
      <w:tr w:rsidR="00724B59" w:rsidRPr="00724B59" w:rsidTr="00724B59">
        <w:trPr>
          <w:trHeight w:val="347"/>
        </w:trPr>
        <w:tc>
          <w:tcPr>
            <w:tcW w:w="4090"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Sorumlu Birim</w:t>
            </w: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lang w:eastAsia="tr-TR"/>
              </w:rPr>
            </w:pPr>
            <w:r w:rsidRPr="00724B59">
              <w:rPr>
                <w:rFonts w:ascii="Arial TUR" w:eastAsia="Times New Roman" w:hAnsi="Arial TUR" w:cs="Arial TUR"/>
                <w:sz w:val="18"/>
                <w:lang w:eastAsia="tr-TR"/>
              </w:rPr>
              <w:t>Enstitüler</w:t>
            </w:r>
          </w:p>
        </w:tc>
      </w:tr>
      <w:tr w:rsidR="00724B59" w:rsidRPr="00724B59" w:rsidTr="00724B59">
        <w:trPr>
          <w:trHeight w:val="1102"/>
        </w:trPr>
        <w:tc>
          <w:tcPr>
            <w:tcW w:w="4090" w:type="dxa"/>
            <w:tcBorders>
              <w:top w:val="nil"/>
              <w:left w:val="single" w:sz="8" w:space="0" w:color="auto"/>
              <w:bottom w:val="nil"/>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Performans Göstergesi </w:t>
            </w:r>
          </w:p>
        </w:tc>
        <w:tc>
          <w:tcPr>
            <w:tcW w:w="923"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Hedefe Etkisi (%) </w:t>
            </w:r>
          </w:p>
        </w:tc>
        <w:tc>
          <w:tcPr>
            <w:tcW w:w="1121"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Plan Dönemi Başlangıç Değeri (A) </w:t>
            </w:r>
          </w:p>
        </w:tc>
        <w:tc>
          <w:tcPr>
            <w:tcW w:w="1417"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Yılsonu Hedeflenen Değer (B) </w:t>
            </w:r>
          </w:p>
        </w:tc>
        <w:tc>
          <w:tcPr>
            <w:tcW w:w="1430"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Gerçekleşme Değeri (C) </w:t>
            </w:r>
          </w:p>
        </w:tc>
        <w:tc>
          <w:tcPr>
            <w:tcW w:w="1266" w:type="dxa"/>
            <w:tcBorders>
              <w:top w:val="nil"/>
              <w:left w:val="nil"/>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 (C-A)/(B-A)</w:t>
            </w:r>
          </w:p>
        </w:tc>
      </w:tr>
      <w:tr w:rsidR="00724B59" w:rsidRPr="00724B59" w:rsidTr="00724B59">
        <w:trPr>
          <w:trHeight w:val="1286"/>
        </w:trPr>
        <w:tc>
          <w:tcPr>
            <w:tcW w:w="40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proofErr w:type="spellStart"/>
            <w:r w:rsidRPr="00724B59">
              <w:rPr>
                <w:rFonts w:ascii="Arial TUR" w:eastAsia="Times New Roman" w:hAnsi="Arial TUR" w:cs="Arial TUR"/>
                <w:sz w:val="18"/>
                <w:szCs w:val="20"/>
                <w:lang w:eastAsia="tr-TR"/>
              </w:rPr>
              <w:t>Pg</w:t>
            </w:r>
            <w:proofErr w:type="spellEnd"/>
            <w:r w:rsidRPr="00724B59">
              <w:rPr>
                <w:rFonts w:ascii="Arial TUR" w:eastAsia="Times New Roman" w:hAnsi="Arial TUR" w:cs="Arial TUR"/>
                <w:sz w:val="18"/>
                <w:szCs w:val="20"/>
                <w:lang w:eastAsia="tr-TR"/>
              </w:rPr>
              <w:t xml:space="preserve">. 2.3.2  </w:t>
            </w:r>
            <w:r w:rsidRPr="00724B59">
              <w:rPr>
                <w:rFonts w:ascii="Arial TUR" w:eastAsia="Times New Roman" w:hAnsi="Arial TUR" w:cs="Arial TUR"/>
                <w:sz w:val="18"/>
                <w:szCs w:val="20"/>
                <w:lang w:eastAsia="tr-TR"/>
              </w:rPr>
              <w:br/>
              <w:t>Yüksek Lisans Öğrenci Sayısı</w:t>
            </w:r>
          </w:p>
        </w:tc>
        <w:tc>
          <w:tcPr>
            <w:tcW w:w="923"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w:t>
            </w:r>
          </w:p>
        </w:tc>
        <w:tc>
          <w:tcPr>
            <w:tcW w:w="1121"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725</w:t>
            </w:r>
          </w:p>
        </w:tc>
        <w:tc>
          <w:tcPr>
            <w:tcW w:w="1417"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750</w:t>
            </w:r>
          </w:p>
        </w:tc>
        <w:tc>
          <w:tcPr>
            <w:tcW w:w="1430"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842</w:t>
            </w:r>
          </w:p>
        </w:tc>
        <w:tc>
          <w:tcPr>
            <w:tcW w:w="1266" w:type="dxa"/>
            <w:tcBorders>
              <w:top w:val="nil"/>
              <w:left w:val="nil"/>
              <w:bottom w:val="single" w:sz="4" w:space="0" w:color="auto"/>
              <w:right w:val="single" w:sz="8" w:space="0" w:color="auto"/>
            </w:tcBorders>
            <w:shd w:val="clear" w:color="000000" w:fill="FFFFFF"/>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468,00%</w:t>
            </w:r>
          </w:p>
        </w:tc>
      </w:tr>
      <w:tr w:rsidR="00724B59" w:rsidRPr="00724B59" w:rsidTr="00724B59">
        <w:trPr>
          <w:trHeight w:val="443"/>
        </w:trPr>
        <w:tc>
          <w:tcPr>
            <w:tcW w:w="10247" w:type="dxa"/>
            <w:gridSpan w:val="6"/>
            <w:tcBorders>
              <w:top w:val="nil"/>
              <w:left w:val="single" w:sz="8" w:space="0" w:color="auto"/>
              <w:bottom w:val="nil"/>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Göstergelerine İlişkin Değerlendirmeler***</w:t>
            </w:r>
          </w:p>
        </w:tc>
      </w:tr>
      <w:tr w:rsidR="00724B59" w:rsidRPr="00724B59" w:rsidTr="00724B59">
        <w:trPr>
          <w:trHeight w:val="443"/>
        </w:trPr>
        <w:tc>
          <w:tcPr>
            <w:tcW w:w="409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İlgililik</w:t>
            </w: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Planın başlangıç döneminden itibaren iç ve dış çevrede önemli bir değişiklik olmadı.</w:t>
            </w:r>
          </w:p>
        </w:tc>
      </w:tr>
      <w:tr w:rsidR="00724B59" w:rsidRPr="00724B59" w:rsidTr="00724B59">
        <w:trPr>
          <w:trHeight w:val="443"/>
        </w:trPr>
        <w:tc>
          <w:tcPr>
            <w:tcW w:w="4090"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Değişiklik olmadığından tespitler ve ihtiyaçlar değişikliğe gerek yoktur.</w:t>
            </w:r>
          </w:p>
        </w:tc>
      </w:tr>
      <w:tr w:rsidR="00724B59" w:rsidRPr="00724B59" w:rsidTr="00724B59">
        <w:trPr>
          <w:trHeight w:val="767"/>
        </w:trPr>
        <w:tc>
          <w:tcPr>
            <w:tcW w:w="4090"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2018 yılı i</w:t>
            </w:r>
            <w:r>
              <w:rPr>
                <w:rFonts w:ascii="Arial TUR" w:eastAsia="Times New Roman" w:hAnsi="Arial TUR" w:cs="Arial TUR"/>
                <w:sz w:val="18"/>
                <w:szCs w:val="20"/>
                <w:lang w:eastAsia="tr-TR"/>
              </w:rPr>
              <w:t xml:space="preserve">çerisinde tespitte belirtilen </w:t>
            </w:r>
            <w:r w:rsidRPr="00724B59">
              <w:rPr>
                <w:rFonts w:ascii="Arial TUR" w:eastAsia="Times New Roman" w:hAnsi="Arial TUR" w:cs="Arial TUR"/>
                <w:sz w:val="18"/>
                <w:szCs w:val="20"/>
                <w:lang w:eastAsia="tr-TR"/>
              </w:rPr>
              <w:t>yüksek lisans öğrenci sayısında artış sağlanmıştır. Ayrıca alanında tecrübeli uzman akademik personel ihtiyacı nispeten giderilmiştir. Gösterge hedefe uygun devam edeceği öngörülmektedir. Hedef ve performans göstergelerinde bir değişiklik ihtiyacı yoktur.</w:t>
            </w:r>
          </w:p>
        </w:tc>
      </w:tr>
      <w:tr w:rsidR="00724B59" w:rsidRPr="00724B59" w:rsidTr="00724B59">
        <w:trPr>
          <w:trHeight w:val="562"/>
        </w:trPr>
        <w:tc>
          <w:tcPr>
            <w:tcW w:w="4090"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Etkililik</w:t>
            </w:r>
          </w:p>
        </w:tc>
        <w:tc>
          <w:tcPr>
            <w:tcW w:w="615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1)Performans göstergesi değerlerine ulaşıldı.</w:t>
            </w:r>
          </w:p>
        </w:tc>
      </w:tr>
      <w:tr w:rsidR="00724B59" w:rsidRPr="00724B59" w:rsidTr="00724B59">
        <w:trPr>
          <w:trHeight w:val="562"/>
        </w:trPr>
        <w:tc>
          <w:tcPr>
            <w:tcW w:w="409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2)Performans göstergesine ulaşma düzeyiyle tespit edilen alanında tecrübeli uzman akademik personel ihtiyacı nispeten giderilmiştir</w:t>
            </w:r>
          </w:p>
        </w:tc>
      </w:tr>
      <w:tr w:rsidR="00724B59" w:rsidRPr="00724B59" w:rsidTr="00724B59">
        <w:trPr>
          <w:trHeight w:val="562"/>
        </w:trPr>
        <w:tc>
          <w:tcPr>
            <w:tcW w:w="409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Performans göstergelerinde istenilen düzeye ulaşıldığından hedef ve göstergelere ilişkin güncelleme ihtiyacı yoktur.</w:t>
            </w:r>
          </w:p>
        </w:tc>
      </w:tr>
      <w:tr w:rsidR="00724B59" w:rsidRPr="00724B59" w:rsidTr="00724B59">
        <w:trPr>
          <w:trHeight w:val="562"/>
        </w:trPr>
        <w:tc>
          <w:tcPr>
            <w:tcW w:w="409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 kalkınma planında ilgili gösterge yer almamaktadır</w:t>
            </w:r>
          </w:p>
        </w:tc>
      </w:tr>
      <w:tr w:rsidR="00724B59" w:rsidRPr="00724B59" w:rsidTr="00724B59">
        <w:trPr>
          <w:trHeight w:val="562"/>
        </w:trPr>
        <w:tc>
          <w:tcPr>
            <w:tcW w:w="4090"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Etkinlik</w:t>
            </w: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 değerlerine ulaşılırken öngörülemeyen maliyetler ortaya çıkmadı.</w:t>
            </w:r>
          </w:p>
        </w:tc>
      </w:tr>
      <w:tr w:rsidR="00724B59" w:rsidRPr="00724B59" w:rsidTr="00724B59">
        <w:trPr>
          <w:trHeight w:val="562"/>
        </w:trPr>
        <w:tc>
          <w:tcPr>
            <w:tcW w:w="409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Tahmini maliyet tablosunda değişiklik ihtiyacı yoktur.</w:t>
            </w:r>
          </w:p>
        </w:tc>
      </w:tr>
      <w:tr w:rsidR="00724B59" w:rsidRPr="00724B59" w:rsidTr="00724B59">
        <w:trPr>
          <w:trHeight w:val="562"/>
        </w:trPr>
        <w:tc>
          <w:tcPr>
            <w:tcW w:w="4090"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Maliyet olmadığından hedefte ve performans göstergesi değerlerinde değişiklik ihtiyacı yoktur.</w:t>
            </w:r>
          </w:p>
        </w:tc>
      </w:tr>
      <w:tr w:rsidR="00724B59" w:rsidRPr="00724B59" w:rsidTr="00724B59">
        <w:trPr>
          <w:trHeight w:val="562"/>
        </w:trPr>
        <w:tc>
          <w:tcPr>
            <w:tcW w:w="409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Sürdürülebilirlik</w:t>
            </w:r>
          </w:p>
        </w:tc>
        <w:tc>
          <w:tcPr>
            <w:tcW w:w="6157"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göstergelerinin devam ettirilmesinde kurumsal, yasal, çevresel vb. unsurlar açısından riskler, İnsan kaynaklarında eksik var (Çalışan sayısı)</w:t>
            </w:r>
          </w:p>
        </w:tc>
      </w:tr>
      <w:tr w:rsidR="00724B59" w:rsidRPr="00724B59" w:rsidTr="00724B59">
        <w:trPr>
          <w:trHeight w:val="562"/>
        </w:trPr>
        <w:tc>
          <w:tcPr>
            <w:tcW w:w="4090" w:type="dxa"/>
            <w:vMerge/>
            <w:tcBorders>
              <w:top w:val="nil"/>
              <w:left w:val="single" w:sz="8" w:space="0" w:color="auto"/>
              <w:bottom w:val="single" w:sz="8"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157" w:type="dxa"/>
            <w:gridSpan w:val="5"/>
            <w:tcBorders>
              <w:top w:val="single" w:sz="4" w:space="0" w:color="auto"/>
              <w:left w:val="nil"/>
              <w:bottom w:val="single" w:sz="8"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 2) Bu riskleri ortadan kaldırmak ve sürdürülebilirliği sağlamak için</w:t>
            </w:r>
            <w:r>
              <w:rPr>
                <w:rFonts w:ascii="Arial TUR" w:eastAsia="Times New Roman" w:hAnsi="Arial TUR" w:cs="Arial TUR"/>
                <w:sz w:val="18"/>
                <w:szCs w:val="20"/>
                <w:lang w:eastAsia="tr-TR"/>
              </w:rPr>
              <w:t xml:space="preserve"> </w:t>
            </w:r>
            <w:r w:rsidRPr="00724B59">
              <w:rPr>
                <w:rFonts w:ascii="Arial TUR" w:eastAsia="Times New Roman" w:hAnsi="Arial TUR" w:cs="Arial TUR"/>
                <w:sz w:val="18"/>
                <w:szCs w:val="20"/>
                <w:lang w:eastAsia="tr-TR"/>
              </w:rPr>
              <w:t>çalışan sayısının hedeflerle orantılı şekilde artması ve harcama kalemlerinde iyileştirme yapılması gerekir.</w:t>
            </w:r>
          </w:p>
        </w:tc>
      </w:tr>
    </w:tbl>
    <w:p w:rsidR="00684E66" w:rsidRDefault="00684E66" w:rsidP="00D420B2">
      <w:pPr>
        <w:pStyle w:val="Default"/>
        <w:jc w:val="both"/>
        <w:rPr>
          <w:bCs/>
        </w:rPr>
      </w:pPr>
    </w:p>
    <w:p w:rsidR="00684E66" w:rsidRDefault="00684E66" w:rsidP="00D420B2">
      <w:pPr>
        <w:pStyle w:val="Default"/>
        <w:jc w:val="both"/>
        <w:rPr>
          <w:bCs/>
        </w:rPr>
      </w:pPr>
    </w:p>
    <w:tbl>
      <w:tblPr>
        <w:tblW w:w="10357" w:type="dxa"/>
        <w:tblInd w:w="55" w:type="dxa"/>
        <w:tblCellMar>
          <w:left w:w="70" w:type="dxa"/>
          <w:right w:w="70" w:type="dxa"/>
        </w:tblCellMar>
        <w:tblLook w:val="04A0" w:firstRow="1" w:lastRow="0" w:firstColumn="1" w:lastColumn="0" w:noHBand="0" w:noVBand="1"/>
      </w:tblPr>
      <w:tblGrid>
        <w:gridCol w:w="3912"/>
        <w:gridCol w:w="1203"/>
        <w:gridCol w:w="1247"/>
        <w:gridCol w:w="1354"/>
        <w:gridCol w:w="1367"/>
        <w:gridCol w:w="1274"/>
      </w:tblGrid>
      <w:tr w:rsidR="00724B59" w:rsidRPr="00724B59" w:rsidTr="00724B59">
        <w:trPr>
          <w:trHeight w:val="705"/>
        </w:trPr>
        <w:tc>
          <w:tcPr>
            <w:tcW w:w="3912" w:type="dxa"/>
            <w:tcBorders>
              <w:top w:val="single" w:sz="8" w:space="0" w:color="auto"/>
              <w:left w:val="single" w:sz="8" w:space="0" w:color="auto"/>
              <w:bottom w:val="nil"/>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A2</w:t>
            </w:r>
          </w:p>
        </w:tc>
        <w:tc>
          <w:tcPr>
            <w:tcW w:w="6445" w:type="dxa"/>
            <w:gridSpan w:val="5"/>
            <w:tcBorders>
              <w:top w:val="single" w:sz="8"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724B59" w:rsidRPr="00724B59" w:rsidTr="00724B59">
        <w:trPr>
          <w:trHeight w:val="630"/>
        </w:trPr>
        <w:tc>
          <w:tcPr>
            <w:tcW w:w="391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w:t>
            </w: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2022 yılı sonuna kadar lisansüstü program sayısını ve öğrenci sayısını %20 artırmak</w:t>
            </w:r>
          </w:p>
        </w:tc>
      </w:tr>
      <w:tr w:rsidR="00724B59" w:rsidRPr="00724B59" w:rsidTr="00724B59">
        <w:trPr>
          <w:trHeight w:val="510"/>
        </w:trPr>
        <w:tc>
          <w:tcPr>
            <w:tcW w:w="3912"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 Performansı</w:t>
            </w:r>
          </w:p>
        </w:tc>
        <w:tc>
          <w:tcPr>
            <w:tcW w:w="6445"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80,00%</w:t>
            </w:r>
          </w:p>
        </w:tc>
      </w:tr>
      <w:tr w:rsidR="00724B59" w:rsidRPr="00724B59" w:rsidTr="00724B59">
        <w:trPr>
          <w:trHeight w:val="510"/>
        </w:trPr>
        <w:tc>
          <w:tcPr>
            <w:tcW w:w="3912"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Sapmanın Nedeni*</w:t>
            </w:r>
          </w:p>
        </w:tc>
        <w:tc>
          <w:tcPr>
            <w:tcW w:w="6445"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bir sapma bulunmamaktadır</w:t>
            </w:r>
          </w:p>
        </w:tc>
      </w:tr>
      <w:tr w:rsidR="00724B59" w:rsidRPr="00724B59" w:rsidTr="00724B59">
        <w:trPr>
          <w:trHeight w:val="510"/>
        </w:trPr>
        <w:tc>
          <w:tcPr>
            <w:tcW w:w="3912"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Alınacak Önlemler</w:t>
            </w: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Belirlenen hedefe ulaşıldığı için ek bir önleme ihtiyaç duyulmamaktadır</w:t>
            </w:r>
          </w:p>
        </w:tc>
      </w:tr>
      <w:tr w:rsidR="00724B59" w:rsidRPr="00724B59" w:rsidTr="00724B59">
        <w:trPr>
          <w:trHeight w:val="348"/>
        </w:trPr>
        <w:tc>
          <w:tcPr>
            <w:tcW w:w="3912"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Sorumlu Birim</w:t>
            </w: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4"/>
                <w:lang w:eastAsia="tr-TR"/>
              </w:rPr>
            </w:pPr>
            <w:r w:rsidRPr="00724B59">
              <w:rPr>
                <w:rFonts w:ascii="Arial TUR" w:eastAsia="Times New Roman" w:hAnsi="Arial TUR" w:cs="Arial TUR"/>
                <w:sz w:val="18"/>
                <w:szCs w:val="24"/>
                <w:lang w:eastAsia="tr-TR"/>
              </w:rPr>
              <w:t>Enstitüler</w:t>
            </w:r>
          </w:p>
        </w:tc>
      </w:tr>
      <w:tr w:rsidR="00724B59" w:rsidRPr="00724B59" w:rsidTr="00724B59">
        <w:trPr>
          <w:trHeight w:val="1107"/>
        </w:trPr>
        <w:tc>
          <w:tcPr>
            <w:tcW w:w="3912" w:type="dxa"/>
            <w:tcBorders>
              <w:top w:val="nil"/>
              <w:left w:val="single" w:sz="8" w:space="0" w:color="auto"/>
              <w:bottom w:val="nil"/>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Performans Göstergesi </w:t>
            </w:r>
          </w:p>
        </w:tc>
        <w:tc>
          <w:tcPr>
            <w:tcW w:w="1203"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Hedefe Etkisi (%) </w:t>
            </w:r>
          </w:p>
        </w:tc>
        <w:tc>
          <w:tcPr>
            <w:tcW w:w="1247"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Plan Dönemi Başlangıç Değeri (A) </w:t>
            </w:r>
          </w:p>
        </w:tc>
        <w:tc>
          <w:tcPr>
            <w:tcW w:w="1354"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Yılsonu Hedeflenen Değer (B) </w:t>
            </w:r>
          </w:p>
        </w:tc>
        <w:tc>
          <w:tcPr>
            <w:tcW w:w="1367"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Gerçekleşme Değeri (C) </w:t>
            </w:r>
          </w:p>
        </w:tc>
        <w:tc>
          <w:tcPr>
            <w:tcW w:w="1274" w:type="dxa"/>
            <w:tcBorders>
              <w:top w:val="nil"/>
              <w:left w:val="nil"/>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 (C-A)/(B-A)</w:t>
            </w:r>
          </w:p>
        </w:tc>
      </w:tr>
      <w:tr w:rsidR="00724B59" w:rsidRPr="00724B59" w:rsidTr="00724B59">
        <w:trPr>
          <w:trHeight w:val="1291"/>
        </w:trPr>
        <w:tc>
          <w:tcPr>
            <w:tcW w:w="391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proofErr w:type="spellStart"/>
            <w:r w:rsidRPr="00724B59">
              <w:rPr>
                <w:rFonts w:ascii="Arial TUR" w:eastAsia="Times New Roman" w:hAnsi="Arial TUR" w:cs="Arial TUR"/>
                <w:sz w:val="18"/>
                <w:szCs w:val="20"/>
                <w:lang w:eastAsia="tr-TR"/>
              </w:rPr>
              <w:t>Pg</w:t>
            </w:r>
            <w:proofErr w:type="spellEnd"/>
            <w:r w:rsidRPr="00724B59">
              <w:rPr>
                <w:rFonts w:ascii="Arial TUR" w:eastAsia="Times New Roman" w:hAnsi="Arial TUR" w:cs="Arial TUR"/>
                <w:sz w:val="18"/>
                <w:szCs w:val="20"/>
                <w:lang w:eastAsia="tr-TR"/>
              </w:rPr>
              <w:t xml:space="preserve">. 2.3.3  </w:t>
            </w:r>
            <w:r w:rsidRPr="00724B59">
              <w:rPr>
                <w:rFonts w:ascii="Arial TUR" w:eastAsia="Times New Roman" w:hAnsi="Arial TUR" w:cs="Arial TUR"/>
                <w:sz w:val="18"/>
                <w:szCs w:val="20"/>
                <w:lang w:eastAsia="tr-TR"/>
              </w:rPr>
              <w:br/>
              <w:t xml:space="preserve">Doktora Program </w:t>
            </w:r>
            <w:proofErr w:type="spellStart"/>
            <w:r w:rsidRPr="00724B59">
              <w:rPr>
                <w:rFonts w:ascii="Arial TUR" w:eastAsia="Times New Roman" w:hAnsi="Arial TUR" w:cs="Arial TUR"/>
                <w:sz w:val="18"/>
                <w:szCs w:val="20"/>
                <w:lang w:eastAsia="tr-TR"/>
              </w:rPr>
              <w:t>Sayısıı</w:t>
            </w:r>
            <w:proofErr w:type="spellEnd"/>
          </w:p>
        </w:tc>
        <w:tc>
          <w:tcPr>
            <w:tcW w:w="1203"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w:t>
            </w:r>
          </w:p>
        </w:tc>
        <w:tc>
          <w:tcPr>
            <w:tcW w:w="1247"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w:t>
            </w:r>
          </w:p>
        </w:tc>
        <w:tc>
          <w:tcPr>
            <w:tcW w:w="1354"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5</w:t>
            </w:r>
          </w:p>
        </w:tc>
        <w:tc>
          <w:tcPr>
            <w:tcW w:w="1367"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8</w:t>
            </w:r>
          </w:p>
        </w:tc>
        <w:tc>
          <w:tcPr>
            <w:tcW w:w="1274" w:type="dxa"/>
            <w:tcBorders>
              <w:top w:val="nil"/>
              <w:left w:val="nil"/>
              <w:bottom w:val="single" w:sz="4" w:space="0" w:color="auto"/>
              <w:right w:val="single" w:sz="8" w:space="0" w:color="auto"/>
            </w:tcBorders>
            <w:shd w:val="clear" w:color="000000" w:fill="FFFFFF"/>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400,00%</w:t>
            </w:r>
          </w:p>
        </w:tc>
      </w:tr>
      <w:tr w:rsidR="00724B59" w:rsidRPr="00724B59" w:rsidTr="00724B59">
        <w:trPr>
          <w:trHeight w:val="445"/>
        </w:trPr>
        <w:tc>
          <w:tcPr>
            <w:tcW w:w="10357" w:type="dxa"/>
            <w:gridSpan w:val="6"/>
            <w:tcBorders>
              <w:top w:val="nil"/>
              <w:left w:val="single" w:sz="8" w:space="0" w:color="auto"/>
              <w:bottom w:val="nil"/>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Göstergelerine İlişkin Değerlendirmeler***</w:t>
            </w:r>
          </w:p>
        </w:tc>
      </w:tr>
      <w:tr w:rsidR="00724B59" w:rsidRPr="00724B59" w:rsidTr="00724B59">
        <w:trPr>
          <w:trHeight w:val="445"/>
        </w:trPr>
        <w:tc>
          <w:tcPr>
            <w:tcW w:w="3912"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İlgililik</w:t>
            </w: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Planın başlangıç döneminden itibaren iç ve dış çevrede önemli bir değişiklik olmadı.</w:t>
            </w:r>
          </w:p>
        </w:tc>
      </w:tr>
      <w:tr w:rsidR="00724B59" w:rsidRPr="00724B59" w:rsidTr="00724B59">
        <w:trPr>
          <w:trHeight w:val="445"/>
        </w:trPr>
        <w:tc>
          <w:tcPr>
            <w:tcW w:w="3912"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Değişiklik olmadı</w:t>
            </w:r>
            <w:r>
              <w:rPr>
                <w:rFonts w:ascii="Arial TUR" w:eastAsia="Times New Roman" w:hAnsi="Arial TUR" w:cs="Arial TUR"/>
                <w:sz w:val="18"/>
                <w:szCs w:val="20"/>
                <w:lang w:eastAsia="tr-TR"/>
              </w:rPr>
              <w:t xml:space="preserve">ğından tespitler ve ihtiyaçlar </w:t>
            </w:r>
            <w:r w:rsidRPr="00724B59">
              <w:rPr>
                <w:rFonts w:ascii="Arial TUR" w:eastAsia="Times New Roman" w:hAnsi="Arial TUR" w:cs="Arial TUR"/>
                <w:sz w:val="18"/>
                <w:szCs w:val="20"/>
                <w:lang w:eastAsia="tr-TR"/>
              </w:rPr>
              <w:t>değişikliğe gerek yoktur.</w:t>
            </w:r>
          </w:p>
        </w:tc>
      </w:tr>
      <w:tr w:rsidR="00724B59" w:rsidRPr="00724B59" w:rsidTr="00724B59">
        <w:trPr>
          <w:trHeight w:val="912"/>
        </w:trPr>
        <w:tc>
          <w:tcPr>
            <w:tcW w:w="3912"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2018 yılı i</w:t>
            </w:r>
            <w:r>
              <w:rPr>
                <w:rFonts w:ascii="Arial TUR" w:eastAsia="Times New Roman" w:hAnsi="Arial TUR" w:cs="Arial TUR"/>
                <w:sz w:val="18"/>
                <w:szCs w:val="20"/>
                <w:lang w:eastAsia="tr-TR"/>
              </w:rPr>
              <w:t xml:space="preserve">çerisinde tespitte belirtilen </w:t>
            </w:r>
            <w:r w:rsidRPr="00724B59">
              <w:rPr>
                <w:rFonts w:ascii="Arial TUR" w:eastAsia="Times New Roman" w:hAnsi="Arial TUR" w:cs="Arial TUR"/>
                <w:sz w:val="18"/>
                <w:szCs w:val="20"/>
                <w:lang w:eastAsia="tr-TR"/>
              </w:rPr>
              <w:t>doktora programlarında artış sağlanmıştır. Ayrıca alanında tecrübeli uzman akademik personel ihtiyacı nispeten giderilmiştir. Gösterge hedefe uygun devam edeceği öngörülmektedir. Hedef ve performans göstergelerinde bir değişiklik ihtiyacı yoktur.</w:t>
            </w:r>
          </w:p>
        </w:tc>
      </w:tr>
      <w:tr w:rsidR="00724B59" w:rsidRPr="00724B59" w:rsidTr="00724B59">
        <w:trPr>
          <w:trHeight w:val="564"/>
        </w:trPr>
        <w:tc>
          <w:tcPr>
            <w:tcW w:w="3912"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Etkililik</w:t>
            </w:r>
          </w:p>
        </w:tc>
        <w:tc>
          <w:tcPr>
            <w:tcW w:w="644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1)Performans göstergesi değerlerine ulaşıldı.</w:t>
            </w:r>
          </w:p>
        </w:tc>
      </w:tr>
      <w:tr w:rsidR="00724B59" w:rsidRPr="00724B59" w:rsidTr="00724B59">
        <w:trPr>
          <w:trHeight w:val="564"/>
        </w:trPr>
        <w:tc>
          <w:tcPr>
            <w:tcW w:w="391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2)Performans göstergesine ulaşma düzeyiyle tespit edilen alanında tecrübeli uzman akademik personel ihtiyacı nispeten giderilmiştir</w:t>
            </w:r>
          </w:p>
        </w:tc>
      </w:tr>
      <w:tr w:rsidR="00724B59" w:rsidRPr="00724B59" w:rsidTr="00724B59">
        <w:trPr>
          <w:trHeight w:val="564"/>
        </w:trPr>
        <w:tc>
          <w:tcPr>
            <w:tcW w:w="391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Performans göstergelerinde istenilen düzeye ulaşıldığından hedef ve göstergelere ilişkin güncelleme ihtiyacı yoktur.</w:t>
            </w:r>
          </w:p>
        </w:tc>
      </w:tr>
      <w:tr w:rsidR="00724B59" w:rsidRPr="00724B59" w:rsidTr="00724B59">
        <w:trPr>
          <w:trHeight w:val="564"/>
        </w:trPr>
        <w:tc>
          <w:tcPr>
            <w:tcW w:w="391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44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 kalkınma planında ilgili gösterge yer almam</w:t>
            </w:r>
            <w:r>
              <w:rPr>
                <w:rFonts w:ascii="Arial TUR" w:eastAsia="Times New Roman" w:hAnsi="Arial TUR" w:cs="Arial TUR"/>
                <w:sz w:val="18"/>
                <w:szCs w:val="20"/>
                <w:lang w:eastAsia="tr-TR"/>
              </w:rPr>
              <w:t>a</w:t>
            </w:r>
            <w:r w:rsidRPr="00724B59">
              <w:rPr>
                <w:rFonts w:ascii="Arial TUR" w:eastAsia="Times New Roman" w:hAnsi="Arial TUR" w:cs="Arial TUR"/>
                <w:sz w:val="18"/>
                <w:szCs w:val="20"/>
                <w:lang w:eastAsia="tr-TR"/>
              </w:rPr>
              <w:t>ktadır</w:t>
            </w:r>
          </w:p>
        </w:tc>
      </w:tr>
      <w:tr w:rsidR="00724B59" w:rsidRPr="00724B59" w:rsidTr="00724B59">
        <w:trPr>
          <w:trHeight w:val="564"/>
        </w:trPr>
        <w:tc>
          <w:tcPr>
            <w:tcW w:w="3912"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Etkinlik</w:t>
            </w: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 değerlerine ulaşılırken öngörülemeyen maliyetler ortaya çıkmadı.</w:t>
            </w:r>
          </w:p>
        </w:tc>
      </w:tr>
      <w:tr w:rsidR="00724B59" w:rsidRPr="00724B59" w:rsidTr="00724B59">
        <w:trPr>
          <w:trHeight w:val="564"/>
        </w:trPr>
        <w:tc>
          <w:tcPr>
            <w:tcW w:w="391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44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Tahmini maliyet tablosunda değişiklik ihtiyacı yoktur.</w:t>
            </w:r>
          </w:p>
        </w:tc>
      </w:tr>
      <w:tr w:rsidR="00724B59" w:rsidRPr="00724B59" w:rsidTr="00724B59">
        <w:trPr>
          <w:trHeight w:val="564"/>
        </w:trPr>
        <w:tc>
          <w:tcPr>
            <w:tcW w:w="391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maliyet olmadığından hedefte ve performans göstergesi değerlerinde değişiklik ihtiyacı yoktur.</w:t>
            </w:r>
          </w:p>
        </w:tc>
      </w:tr>
      <w:tr w:rsidR="00724B59" w:rsidRPr="00724B59" w:rsidTr="00724B59">
        <w:trPr>
          <w:trHeight w:val="564"/>
        </w:trPr>
        <w:tc>
          <w:tcPr>
            <w:tcW w:w="391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Sürdürülebilirlik</w:t>
            </w:r>
          </w:p>
        </w:tc>
        <w:tc>
          <w:tcPr>
            <w:tcW w:w="644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1)Performans göstergelerinin devam ettirilmesinde kurumsal, yasal, çevresel vb. unsurlar açısından riskler, İnsan kaynaklarında eksik var (Çalışan sayısı)</w:t>
            </w:r>
          </w:p>
        </w:tc>
      </w:tr>
      <w:tr w:rsidR="00724B59" w:rsidRPr="00724B59" w:rsidTr="00724B59">
        <w:trPr>
          <w:trHeight w:val="564"/>
        </w:trPr>
        <w:tc>
          <w:tcPr>
            <w:tcW w:w="3912" w:type="dxa"/>
            <w:vMerge/>
            <w:tcBorders>
              <w:top w:val="nil"/>
              <w:left w:val="single" w:sz="8" w:space="0" w:color="auto"/>
              <w:bottom w:val="single" w:sz="8"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445" w:type="dxa"/>
            <w:gridSpan w:val="5"/>
            <w:tcBorders>
              <w:top w:val="single" w:sz="4" w:space="0" w:color="auto"/>
              <w:left w:val="nil"/>
              <w:bottom w:val="single" w:sz="8"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 2) Bu riskleri ortadan kaldırmak ve sürdürülebilirliği sağlamak için</w:t>
            </w:r>
            <w:r>
              <w:rPr>
                <w:rFonts w:ascii="Arial TUR" w:eastAsia="Times New Roman" w:hAnsi="Arial TUR" w:cs="Arial TUR"/>
                <w:sz w:val="18"/>
                <w:szCs w:val="20"/>
                <w:lang w:eastAsia="tr-TR"/>
              </w:rPr>
              <w:t xml:space="preserve"> </w:t>
            </w:r>
            <w:r w:rsidRPr="00724B59">
              <w:rPr>
                <w:rFonts w:ascii="Arial TUR" w:eastAsia="Times New Roman" w:hAnsi="Arial TUR" w:cs="Arial TUR"/>
                <w:sz w:val="18"/>
                <w:szCs w:val="20"/>
                <w:lang w:eastAsia="tr-TR"/>
              </w:rPr>
              <w:t>çalışan sayısının hedeflerle orantılı şekilde artması ve harcama kalemlerinde iyileştirme yapılması gerekir.</w:t>
            </w:r>
          </w:p>
        </w:tc>
      </w:tr>
    </w:tbl>
    <w:p w:rsidR="00684E66" w:rsidRDefault="00684E66" w:rsidP="00D420B2">
      <w:pPr>
        <w:pStyle w:val="Default"/>
        <w:jc w:val="both"/>
        <w:rPr>
          <w:bCs/>
        </w:rPr>
      </w:pPr>
    </w:p>
    <w:p w:rsidR="00684E66" w:rsidRDefault="00684E66" w:rsidP="00D420B2">
      <w:pPr>
        <w:pStyle w:val="Default"/>
        <w:jc w:val="both"/>
        <w:rPr>
          <w:bCs/>
        </w:rPr>
      </w:pPr>
    </w:p>
    <w:tbl>
      <w:tblPr>
        <w:tblW w:w="10047" w:type="dxa"/>
        <w:tblInd w:w="55" w:type="dxa"/>
        <w:tblCellMar>
          <w:left w:w="70" w:type="dxa"/>
          <w:right w:w="70" w:type="dxa"/>
        </w:tblCellMar>
        <w:tblLook w:val="04A0" w:firstRow="1" w:lastRow="0" w:firstColumn="1" w:lastColumn="0" w:noHBand="0" w:noVBand="1"/>
      </w:tblPr>
      <w:tblGrid>
        <w:gridCol w:w="4046"/>
        <w:gridCol w:w="843"/>
        <w:gridCol w:w="1090"/>
        <w:gridCol w:w="1401"/>
        <w:gridCol w:w="1414"/>
        <w:gridCol w:w="1253"/>
      </w:tblGrid>
      <w:tr w:rsidR="00724B59" w:rsidRPr="00724B59" w:rsidTr="00724B59">
        <w:trPr>
          <w:trHeight w:val="707"/>
        </w:trPr>
        <w:tc>
          <w:tcPr>
            <w:tcW w:w="4046" w:type="dxa"/>
            <w:tcBorders>
              <w:top w:val="single" w:sz="8" w:space="0" w:color="auto"/>
              <w:left w:val="single" w:sz="8" w:space="0" w:color="auto"/>
              <w:bottom w:val="nil"/>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A2</w:t>
            </w:r>
          </w:p>
        </w:tc>
        <w:tc>
          <w:tcPr>
            <w:tcW w:w="6000" w:type="dxa"/>
            <w:gridSpan w:val="5"/>
            <w:tcBorders>
              <w:top w:val="single" w:sz="8"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724B59" w:rsidRPr="00724B59" w:rsidTr="00724B59">
        <w:trPr>
          <w:trHeight w:val="631"/>
        </w:trPr>
        <w:tc>
          <w:tcPr>
            <w:tcW w:w="40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w:t>
            </w: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2022 yılı sonuna kadar lisansüstü program sayısını ve öğrenci sayısını %20 artırmak</w:t>
            </w:r>
          </w:p>
        </w:tc>
      </w:tr>
      <w:tr w:rsidR="00724B59" w:rsidRPr="00724B59" w:rsidTr="00724B59">
        <w:trPr>
          <w:trHeight w:val="511"/>
        </w:trPr>
        <w:tc>
          <w:tcPr>
            <w:tcW w:w="4046"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 Performansı</w:t>
            </w:r>
          </w:p>
        </w:tc>
        <w:tc>
          <w:tcPr>
            <w:tcW w:w="6000"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220,00%</w:t>
            </w:r>
          </w:p>
        </w:tc>
      </w:tr>
      <w:tr w:rsidR="00724B59" w:rsidRPr="00724B59" w:rsidTr="00724B59">
        <w:trPr>
          <w:trHeight w:val="511"/>
        </w:trPr>
        <w:tc>
          <w:tcPr>
            <w:tcW w:w="4046"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Sapmanın Nedeni*</w:t>
            </w:r>
          </w:p>
        </w:tc>
        <w:tc>
          <w:tcPr>
            <w:tcW w:w="6000"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bir sapma bulunmamaktadır</w:t>
            </w:r>
          </w:p>
        </w:tc>
      </w:tr>
      <w:tr w:rsidR="00724B59" w:rsidRPr="00724B59" w:rsidTr="00724B59">
        <w:trPr>
          <w:trHeight w:val="511"/>
        </w:trPr>
        <w:tc>
          <w:tcPr>
            <w:tcW w:w="4046"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Alınacak Önlemler</w:t>
            </w: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Belirlenen hedefe ulaşıldığı için ek bir önleme ihtiyaç duyulmamaktadır</w:t>
            </w:r>
          </w:p>
        </w:tc>
      </w:tr>
      <w:tr w:rsidR="00724B59" w:rsidRPr="00724B59" w:rsidTr="00724B59">
        <w:trPr>
          <w:trHeight w:val="348"/>
        </w:trPr>
        <w:tc>
          <w:tcPr>
            <w:tcW w:w="4046"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Sorumlu Birim</w:t>
            </w: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4"/>
                <w:lang w:eastAsia="tr-TR"/>
              </w:rPr>
            </w:pPr>
            <w:r w:rsidRPr="00724B59">
              <w:rPr>
                <w:rFonts w:ascii="Arial TUR" w:eastAsia="Times New Roman" w:hAnsi="Arial TUR" w:cs="Arial TUR"/>
                <w:sz w:val="18"/>
                <w:szCs w:val="24"/>
                <w:lang w:eastAsia="tr-TR"/>
              </w:rPr>
              <w:t>Enstitüler</w:t>
            </w:r>
          </w:p>
        </w:tc>
      </w:tr>
      <w:tr w:rsidR="00724B59" w:rsidRPr="00724B59" w:rsidTr="00724B59">
        <w:trPr>
          <w:trHeight w:val="1110"/>
        </w:trPr>
        <w:tc>
          <w:tcPr>
            <w:tcW w:w="4046" w:type="dxa"/>
            <w:tcBorders>
              <w:top w:val="nil"/>
              <w:left w:val="single" w:sz="8" w:space="0" w:color="auto"/>
              <w:bottom w:val="nil"/>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Performans Göstergesi </w:t>
            </w:r>
          </w:p>
        </w:tc>
        <w:tc>
          <w:tcPr>
            <w:tcW w:w="843"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Hedefe Etkisi (%) </w:t>
            </w:r>
          </w:p>
        </w:tc>
        <w:tc>
          <w:tcPr>
            <w:tcW w:w="1090"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Plan Dönemi Başlangıç Değeri (A) </w:t>
            </w:r>
          </w:p>
        </w:tc>
        <w:tc>
          <w:tcPr>
            <w:tcW w:w="1401"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Yılsonu Hedeflenen Değer (B) </w:t>
            </w:r>
          </w:p>
        </w:tc>
        <w:tc>
          <w:tcPr>
            <w:tcW w:w="1414"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Gerçekleşme Değeri (C) </w:t>
            </w:r>
          </w:p>
        </w:tc>
        <w:tc>
          <w:tcPr>
            <w:tcW w:w="1253" w:type="dxa"/>
            <w:tcBorders>
              <w:top w:val="nil"/>
              <w:left w:val="nil"/>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 (C-A)/(B-A)</w:t>
            </w:r>
          </w:p>
        </w:tc>
      </w:tr>
      <w:tr w:rsidR="00724B59" w:rsidRPr="00724B59" w:rsidTr="00724B59">
        <w:trPr>
          <w:trHeight w:val="1295"/>
        </w:trPr>
        <w:tc>
          <w:tcPr>
            <w:tcW w:w="404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proofErr w:type="spellStart"/>
            <w:r w:rsidRPr="00724B59">
              <w:rPr>
                <w:rFonts w:ascii="Arial TUR" w:eastAsia="Times New Roman" w:hAnsi="Arial TUR" w:cs="Arial TUR"/>
                <w:sz w:val="18"/>
                <w:szCs w:val="20"/>
                <w:lang w:eastAsia="tr-TR"/>
              </w:rPr>
              <w:t>Pg</w:t>
            </w:r>
            <w:proofErr w:type="spellEnd"/>
            <w:r w:rsidRPr="00724B59">
              <w:rPr>
                <w:rFonts w:ascii="Arial TUR" w:eastAsia="Times New Roman" w:hAnsi="Arial TUR" w:cs="Arial TUR"/>
                <w:sz w:val="18"/>
                <w:szCs w:val="20"/>
                <w:lang w:eastAsia="tr-TR"/>
              </w:rPr>
              <w:t xml:space="preserve">. 2.3.4  </w:t>
            </w:r>
            <w:r w:rsidRPr="00724B59">
              <w:rPr>
                <w:rFonts w:ascii="Arial TUR" w:eastAsia="Times New Roman" w:hAnsi="Arial TUR" w:cs="Arial TUR"/>
                <w:sz w:val="18"/>
                <w:szCs w:val="20"/>
                <w:lang w:eastAsia="tr-TR"/>
              </w:rPr>
              <w:br/>
              <w:t>Doktora Öğrenci Sayısı</w:t>
            </w:r>
          </w:p>
        </w:tc>
        <w:tc>
          <w:tcPr>
            <w:tcW w:w="843"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w:t>
            </w:r>
          </w:p>
        </w:tc>
        <w:tc>
          <w:tcPr>
            <w:tcW w:w="1090"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31</w:t>
            </w:r>
          </w:p>
        </w:tc>
        <w:tc>
          <w:tcPr>
            <w:tcW w:w="1401"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35</w:t>
            </w:r>
          </w:p>
        </w:tc>
        <w:tc>
          <w:tcPr>
            <w:tcW w:w="1414"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75</w:t>
            </w:r>
          </w:p>
        </w:tc>
        <w:tc>
          <w:tcPr>
            <w:tcW w:w="1253" w:type="dxa"/>
            <w:tcBorders>
              <w:top w:val="nil"/>
              <w:left w:val="nil"/>
              <w:bottom w:val="single" w:sz="4" w:space="0" w:color="auto"/>
              <w:right w:val="single" w:sz="8" w:space="0" w:color="auto"/>
            </w:tcBorders>
            <w:shd w:val="clear" w:color="000000" w:fill="FFFFFF"/>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1100,00%</w:t>
            </w:r>
          </w:p>
        </w:tc>
      </w:tr>
      <w:tr w:rsidR="00724B59" w:rsidRPr="00724B59" w:rsidTr="00724B59">
        <w:trPr>
          <w:trHeight w:val="446"/>
        </w:trPr>
        <w:tc>
          <w:tcPr>
            <w:tcW w:w="10047" w:type="dxa"/>
            <w:gridSpan w:val="6"/>
            <w:tcBorders>
              <w:top w:val="nil"/>
              <w:left w:val="single" w:sz="8" w:space="0" w:color="auto"/>
              <w:bottom w:val="nil"/>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Göstergelerine İlişkin Değerlendirmeler***</w:t>
            </w:r>
          </w:p>
        </w:tc>
      </w:tr>
      <w:tr w:rsidR="00724B59" w:rsidRPr="00724B59" w:rsidTr="00724B59">
        <w:trPr>
          <w:trHeight w:val="446"/>
        </w:trPr>
        <w:tc>
          <w:tcPr>
            <w:tcW w:w="4046"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İlgililik</w:t>
            </w: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Planın başlangıç döneminden itibaren iç ve dış çevrede önemli bir değişiklik olmadı.</w:t>
            </w:r>
          </w:p>
        </w:tc>
      </w:tr>
      <w:tr w:rsidR="00724B59" w:rsidRPr="00724B59" w:rsidTr="00724B59">
        <w:trPr>
          <w:trHeight w:val="446"/>
        </w:trPr>
        <w:tc>
          <w:tcPr>
            <w:tcW w:w="4046"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Değişiklik olmadı</w:t>
            </w:r>
            <w:r>
              <w:rPr>
                <w:rFonts w:ascii="Arial TUR" w:eastAsia="Times New Roman" w:hAnsi="Arial TUR" w:cs="Arial TUR"/>
                <w:sz w:val="18"/>
                <w:szCs w:val="20"/>
                <w:lang w:eastAsia="tr-TR"/>
              </w:rPr>
              <w:t xml:space="preserve">ğından tespitler ve ihtiyaçlar </w:t>
            </w:r>
            <w:r w:rsidRPr="00724B59">
              <w:rPr>
                <w:rFonts w:ascii="Arial TUR" w:eastAsia="Times New Roman" w:hAnsi="Arial TUR" w:cs="Arial TUR"/>
                <w:sz w:val="18"/>
                <w:szCs w:val="20"/>
                <w:lang w:eastAsia="tr-TR"/>
              </w:rPr>
              <w:t>değişikliğe gerek yoktur.</w:t>
            </w:r>
          </w:p>
        </w:tc>
      </w:tr>
      <w:tr w:rsidR="00724B59" w:rsidRPr="00724B59" w:rsidTr="00724B59">
        <w:trPr>
          <w:trHeight w:val="783"/>
        </w:trPr>
        <w:tc>
          <w:tcPr>
            <w:tcW w:w="4046"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2018 yılı i</w:t>
            </w:r>
            <w:r>
              <w:rPr>
                <w:rFonts w:ascii="Arial TUR" w:eastAsia="Times New Roman" w:hAnsi="Arial TUR" w:cs="Arial TUR"/>
                <w:sz w:val="18"/>
                <w:szCs w:val="20"/>
                <w:lang w:eastAsia="tr-TR"/>
              </w:rPr>
              <w:t xml:space="preserve">çerisinde tespitte belirtilen </w:t>
            </w:r>
            <w:r w:rsidRPr="00724B59">
              <w:rPr>
                <w:rFonts w:ascii="Arial TUR" w:eastAsia="Times New Roman" w:hAnsi="Arial TUR" w:cs="Arial TUR"/>
                <w:sz w:val="18"/>
                <w:szCs w:val="20"/>
                <w:lang w:eastAsia="tr-TR"/>
              </w:rPr>
              <w:t>doktora Öğrenci Sayısında artış sağlanmıştır. Ayrıca alanında tecrübeli uzman akademik personel ihtiyacı nispeten giderilmiştir. Gösterge hedefe uygun devam edeceği öngörülmektedir. Hedef ve performans göstergelerinde bir değişiklik ihtiyacı yoktur.</w:t>
            </w:r>
          </w:p>
        </w:tc>
      </w:tr>
      <w:tr w:rsidR="00724B59" w:rsidRPr="00724B59" w:rsidTr="00724B59">
        <w:trPr>
          <w:trHeight w:val="566"/>
        </w:trPr>
        <w:tc>
          <w:tcPr>
            <w:tcW w:w="4046"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Etkililik</w:t>
            </w:r>
          </w:p>
        </w:tc>
        <w:tc>
          <w:tcPr>
            <w:tcW w:w="6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1)Performans göstergesi değerlerine ulaşıldı.</w:t>
            </w:r>
          </w:p>
        </w:tc>
      </w:tr>
      <w:tr w:rsidR="00724B59" w:rsidRPr="00724B59" w:rsidTr="00724B59">
        <w:trPr>
          <w:trHeight w:val="566"/>
        </w:trPr>
        <w:tc>
          <w:tcPr>
            <w:tcW w:w="4046"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2)Performans göstergesine</w:t>
            </w:r>
            <w:r>
              <w:rPr>
                <w:rFonts w:ascii="Arial TUR" w:eastAsia="Times New Roman" w:hAnsi="Arial TUR" w:cs="Arial TUR"/>
                <w:sz w:val="18"/>
                <w:szCs w:val="20"/>
                <w:lang w:eastAsia="tr-TR"/>
              </w:rPr>
              <w:t xml:space="preserve"> ulaşma düzeyiyle tespit edilen</w:t>
            </w:r>
            <w:r w:rsidRPr="00724B59">
              <w:rPr>
                <w:rFonts w:ascii="Arial TUR" w:eastAsia="Times New Roman" w:hAnsi="Arial TUR" w:cs="Arial TUR"/>
                <w:sz w:val="18"/>
                <w:szCs w:val="20"/>
                <w:lang w:eastAsia="tr-TR"/>
              </w:rPr>
              <w:t xml:space="preserve"> alanında tecrübeli uzman akademik personel ihtiyacı nispeten giderilmiştir</w:t>
            </w:r>
          </w:p>
        </w:tc>
      </w:tr>
      <w:tr w:rsidR="00724B59" w:rsidRPr="00724B59" w:rsidTr="00724B59">
        <w:trPr>
          <w:trHeight w:val="566"/>
        </w:trPr>
        <w:tc>
          <w:tcPr>
            <w:tcW w:w="4046"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Performans göstergelerinde istenilen düzeye ulaşıldığında</w:t>
            </w:r>
            <w:r>
              <w:rPr>
                <w:rFonts w:ascii="Arial TUR" w:eastAsia="Times New Roman" w:hAnsi="Arial TUR" w:cs="Arial TUR"/>
                <w:sz w:val="18"/>
                <w:szCs w:val="20"/>
                <w:lang w:eastAsia="tr-TR"/>
              </w:rPr>
              <w:t>n</w:t>
            </w:r>
            <w:r w:rsidRPr="00724B59">
              <w:rPr>
                <w:rFonts w:ascii="Arial TUR" w:eastAsia="Times New Roman" w:hAnsi="Arial TUR" w:cs="Arial TUR"/>
                <w:sz w:val="18"/>
                <w:szCs w:val="20"/>
                <w:lang w:eastAsia="tr-TR"/>
              </w:rPr>
              <w:t xml:space="preserve"> hedef ve göstergelere ilişkin güncelleme ihtiyacı yoktur.</w:t>
            </w:r>
          </w:p>
        </w:tc>
      </w:tr>
      <w:tr w:rsidR="00724B59" w:rsidRPr="00724B59" w:rsidTr="00724B59">
        <w:trPr>
          <w:trHeight w:val="566"/>
        </w:trPr>
        <w:tc>
          <w:tcPr>
            <w:tcW w:w="4046"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 kalkınma planında ilgili gösterge yer almamaktadır</w:t>
            </w:r>
          </w:p>
        </w:tc>
      </w:tr>
      <w:tr w:rsidR="00724B59" w:rsidRPr="00724B59" w:rsidTr="00724B59">
        <w:trPr>
          <w:trHeight w:val="566"/>
        </w:trPr>
        <w:tc>
          <w:tcPr>
            <w:tcW w:w="4046"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Etkinlik</w:t>
            </w: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 değerlerine ulaşılırken öngörülemeyen maliyetler ortaya çıkmadı.</w:t>
            </w:r>
          </w:p>
        </w:tc>
      </w:tr>
      <w:tr w:rsidR="00724B59" w:rsidRPr="00724B59" w:rsidTr="00724B59">
        <w:trPr>
          <w:trHeight w:val="566"/>
        </w:trPr>
        <w:tc>
          <w:tcPr>
            <w:tcW w:w="4046"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Tahmini maliyet tablosunda değişiklik ihtiyacı yoktur.</w:t>
            </w:r>
          </w:p>
        </w:tc>
      </w:tr>
      <w:tr w:rsidR="00724B59" w:rsidRPr="00724B59" w:rsidTr="00724B59">
        <w:trPr>
          <w:trHeight w:val="566"/>
        </w:trPr>
        <w:tc>
          <w:tcPr>
            <w:tcW w:w="4046"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maliyet olmadığından hedefte ve performans göstergesi değerlerinde değişiklik ihtiyacı yoktur.</w:t>
            </w:r>
          </w:p>
        </w:tc>
      </w:tr>
      <w:tr w:rsidR="00724B59" w:rsidRPr="00724B59" w:rsidTr="00724B59">
        <w:trPr>
          <w:trHeight w:val="566"/>
        </w:trPr>
        <w:tc>
          <w:tcPr>
            <w:tcW w:w="404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Sürdürülebilirlik</w:t>
            </w:r>
          </w:p>
        </w:tc>
        <w:tc>
          <w:tcPr>
            <w:tcW w:w="6000"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1)Performans göstergelerinin devam ettirilmesinde kurumsal, yasal, çevresel vb. unsurlar açısından riskler, İnsan kaynaklarında eksik var (Çalışan sayısı)</w:t>
            </w:r>
          </w:p>
        </w:tc>
      </w:tr>
      <w:tr w:rsidR="00724B59" w:rsidRPr="00724B59" w:rsidTr="00724B59">
        <w:trPr>
          <w:trHeight w:val="566"/>
        </w:trPr>
        <w:tc>
          <w:tcPr>
            <w:tcW w:w="4046" w:type="dxa"/>
            <w:vMerge/>
            <w:tcBorders>
              <w:top w:val="nil"/>
              <w:left w:val="single" w:sz="8" w:space="0" w:color="auto"/>
              <w:bottom w:val="single" w:sz="8"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6000" w:type="dxa"/>
            <w:gridSpan w:val="5"/>
            <w:tcBorders>
              <w:top w:val="single" w:sz="4" w:space="0" w:color="auto"/>
              <w:left w:val="nil"/>
              <w:bottom w:val="single" w:sz="8"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 2) Bu riskleri ortadan kaldırmak ve s</w:t>
            </w:r>
            <w:r>
              <w:rPr>
                <w:rFonts w:ascii="Arial TUR" w:eastAsia="Times New Roman" w:hAnsi="Arial TUR" w:cs="Arial TUR"/>
                <w:sz w:val="18"/>
                <w:szCs w:val="20"/>
                <w:lang w:eastAsia="tr-TR"/>
              </w:rPr>
              <w:t xml:space="preserve">ürdürülebilirliği sağlamak için </w:t>
            </w:r>
            <w:r w:rsidRPr="00724B59">
              <w:rPr>
                <w:rFonts w:ascii="Arial TUR" w:eastAsia="Times New Roman" w:hAnsi="Arial TUR" w:cs="Arial TUR"/>
                <w:sz w:val="18"/>
                <w:szCs w:val="20"/>
                <w:lang w:eastAsia="tr-TR"/>
              </w:rPr>
              <w:t>çalışan sayısının hedeflerle orantılı şekilde artması ve harcama kalemlerinde iyileştirme yapılması gerekir.</w:t>
            </w:r>
          </w:p>
        </w:tc>
      </w:tr>
    </w:tbl>
    <w:p w:rsidR="00684E66" w:rsidRDefault="00684E66" w:rsidP="00D420B2">
      <w:pPr>
        <w:pStyle w:val="Default"/>
        <w:jc w:val="both"/>
        <w:rPr>
          <w:bCs/>
        </w:rPr>
      </w:pPr>
    </w:p>
    <w:tbl>
      <w:tblPr>
        <w:tblW w:w="10227" w:type="dxa"/>
        <w:tblInd w:w="55" w:type="dxa"/>
        <w:tblCellMar>
          <w:left w:w="70" w:type="dxa"/>
          <w:right w:w="70" w:type="dxa"/>
        </w:tblCellMar>
        <w:tblLook w:val="04A0" w:firstRow="1" w:lastRow="0" w:firstColumn="1" w:lastColumn="0" w:noHBand="0" w:noVBand="1"/>
      </w:tblPr>
      <w:tblGrid>
        <w:gridCol w:w="3192"/>
        <w:gridCol w:w="1174"/>
        <w:gridCol w:w="1324"/>
        <w:gridCol w:w="1549"/>
        <w:gridCol w:w="1562"/>
        <w:gridCol w:w="1426"/>
      </w:tblGrid>
      <w:tr w:rsidR="00724B59" w:rsidRPr="00724B59" w:rsidTr="00724B59">
        <w:trPr>
          <w:trHeight w:val="738"/>
        </w:trPr>
        <w:tc>
          <w:tcPr>
            <w:tcW w:w="3192" w:type="dxa"/>
            <w:tcBorders>
              <w:top w:val="single" w:sz="8" w:space="0" w:color="auto"/>
              <w:left w:val="single" w:sz="8" w:space="0" w:color="auto"/>
              <w:bottom w:val="nil"/>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lastRenderedPageBreak/>
              <w:t>A2</w:t>
            </w:r>
          </w:p>
        </w:tc>
        <w:tc>
          <w:tcPr>
            <w:tcW w:w="7035" w:type="dxa"/>
            <w:gridSpan w:val="5"/>
            <w:tcBorders>
              <w:top w:val="single" w:sz="8"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724B59" w:rsidRPr="00724B59" w:rsidTr="00724B59">
        <w:trPr>
          <w:trHeight w:val="658"/>
        </w:trPr>
        <w:tc>
          <w:tcPr>
            <w:tcW w:w="319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2022 yılı sonuna kadar lisansüstü program sayısını ve öğrenci sayısını %20 artırmak</w:t>
            </w:r>
          </w:p>
        </w:tc>
      </w:tr>
      <w:tr w:rsidR="00724B59" w:rsidRPr="00724B59" w:rsidTr="00724B59">
        <w:trPr>
          <w:trHeight w:val="534"/>
        </w:trPr>
        <w:tc>
          <w:tcPr>
            <w:tcW w:w="3192"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H2.3 Performansı</w:t>
            </w:r>
          </w:p>
        </w:tc>
        <w:tc>
          <w:tcPr>
            <w:tcW w:w="7035"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0,00%</w:t>
            </w:r>
          </w:p>
        </w:tc>
      </w:tr>
      <w:tr w:rsidR="00724B59" w:rsidRPr="00724B59" w:rsidTr="00724B59">
        <w:trPr>
          <w:trHeight w:val="534"/>
        </w:trPr>
        <w:tc>
          <w:tcPr>
            <w:tcW w:w="3192"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Sapmanın Nedeni*</w:t>
            </w:r>
          </w:p>
        </w:tc>
        <w:tc>
          <w:tcPr>
            <w:tcW w:w="7035" w:type="dxa"/>
            <w:gridSpan w:val="5"/>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 Yüksek Öğretim Kuruluna teklif ettiğimiz uzaktan eğitim programına izin vermemesi ve altyapı eksikliği</w:t>
            </w:r>
          </w:p>
        </w:tc>
      </w:tr>
      <w:tr w:rsidR="00724B59" w:rsidRPr="00724B59" w:rsidTr="00724B59">
        <w:trPr>
          <w:trHeight w:val="534"/>
        </w:trPr>
        <w:tc>
          <w:tcPr>
            <w:tcW w:w="3192"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Alınacak Önlemler</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Teklif dosyasının</w:t>
            </w:r>
            <w:r>
              <w:rPr>
                <w:rFonts w:ascii="Arial TUR" w:eastAsia="Times New Roman" w:hAnsi="Arial TUR" w:cs="Arial TUR"/>
                <w:sz w:val="18"/>
                <w:szCs w:val="20"/>
                <w:lang w:eastAsia="tr-TR"/>
              </w:rPr>
              <w:t xml:space="preserve"> </w:t>
            </w:r>
            <w:r w:rsidRPr="00724B59">
              <w:rPr>
                <w:rFonts w:ascii="Arial TUR" w:eastAsia="Times New Roman" w:hAnsi="Arial TUR" w:cs="Arial TUR"/>
                <w:sz w:val="18"/>
                <w:szCs w:val="20"/>
                <w:lang w:eastAsia="tr-TR"/>
              </w:rPr>
              <w:t>revize edilerek tekrar YÖK e sunulması</w:t>
            </w:r>
          </w:p>
        </w:tc>
      </w:tr>
      <w:tr w:rsidR="00724B59" w:rsidRPr="00724B59" w:rsidTr="00724B59">
        <w:trPr>
          <w:trHeight w:val="556"/>
        </w:trPr>
        <w:tc>
          <w:tcPr>
            <w:tcW w:w="3192"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Sorumlu Birim</w:t>
            </w:r>
          </w:p>
        </w:tc>
        <w:tc>
          <w:tcPr>
            <w:tcW w:w="7035" w:type="dxa"/>
            <w:gridSpan w:val="5"/>
            <w:tcBorders>
              <w:top w:val="single" w:sz="4" w:space="0" w:color="auto"/>
              <w:left w:val="nil"/>
              <w:bottom w:val="single" w:sz="4" w:space="0" w:color="auto"/>
              <w:right w:val="single" w:sz="8" w:space="0" w:color="000000"/>
            </w:tcBorders>
            <w:shd w:val="clear" w:color="000000" w:fill="FFFFFF"/>
            <w:vAlign w:val="center"/>
            <w:hideMark/>
          </w:tcPr>
          <w:p w:rsidR="00724B59" w:rsidRPr="00724B59" w:rsidRDefault="00724B59" w:rsidP="00724B59">
            <w:pPr>
              <w:spacing w:after="0" w:line="240" w:lineRule="auto"/>
              <w:jc w:val="center"/>
              <w:rPr>
                <w:rFonts w:ascii="Arial TUR" w:eastAsia="Times New Roman" w:hAnsi="Arial TUR" w:cs="Arial TUR"/>
                <w:sz w:val="18"/>
                <w:szCs w:val="24"/>
                <w:lang w:eastAsia="tr-TR"/>
              </w:rPr>
            </w:pPr>
            <w:r w:rsidRPr="00724B59">
              <w:rPr>
                <w:rFonts w:ascii="Arial TUR" w:eastAsia="Times New Roman" w:hAnsi="Arial TUR" w:cs="Arial TUR"/>
                <w:sz w:val="18"/>
                <w:szCs w:val="24"/>
                <w:lang w:eastAsia="tr-TR"/>
              </w:rPr>
              <w:t>Eğitim Teknolojileri Uygulama ve Araştırma Merkezi - GÜSUD KOORDİNATÖRLÜĞÜ</w:t>
            </w:r>
          </w:p>
        </w:tc>
      </w:tr>
      <w:tr w:rsidR="00724B59" w:rsidRPr="00724B59" w:rsidTr="00724B59">
        <w:trPr>
          <w:trHeight w:val="1158"/>
        </w:trPr>
        <w:tc>
          <w:tcPr>
            <w:tcW w:w="3192" w:type="dxa"/>
            <w:tcBorders>
              <w:top w:val="nil"/>
              <w:left w:val="single" w:sz="8" w:space="0" w:color="auto"/>
              <w:bottom w:val="nil"/>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Performans Göstergesi </w:t>
            </w:r>
          </w:p>
        </w:tc>
        <w:tc>
          <w:tcPr>
            <w:tcW w:w="1174"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Hedefe Etkisi (%) </w:t>
            </w:r>
          </w:p>
        </w:tc>
        <w:tc>
          <w:tcPr>
            <w:tcW w:w="1324"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Plan Dönemi Başlangıç Değeri (A) </w:t>
            </w:r>
          </w:p>
        </w:tc>
        <w:tc>
          <w:tcPr>
            <w:tcW w:w="1549"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Yılsonu Hedeflenen Değer (B) </w:t>
            </w:r>
          </w:p>
        </w:tc>
        <w:tc>
          <w:tcPr>
            <w:tcW w:w="1562" w:type="dxa"/>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Gerçekleşme Değeri (C) </w:t>
            </w:r>
          </w:p>
        </w:tc>
        <w:tc>
          <w:tcPr>
            <w:tcW w:w="1426" w:type="dxa"/>
            <w:tcBorders>
              <w:top w:val="nil"/>
              <w:left w:val="nil"/>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 (C-A)/(B-A)</w:t>
            </w:r>
          </w:p>
        </w:tc>
      </w:tr>
      <w:tr w:rsidR="00724B59" w:rsidRPr="00724B59" w:rsidTr="00724B59">
        <w:trPr>
          <w:trHeight w:val="1351"/>
        </w:trPr>
        <w:tc>
          <w:tcPr>
            <w:tcW w:w="319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Pg.2.3.5  </w:t>
            </w:r>
            <w:r w:rsidRPr="00724B59">
              <w:rPr>
                <w:rFonts w:ascii="Arial TUR" w:eastAsia="Times New Roman" w:hAnsi="Arial TUR" w:cs="Arial TUR"/>
                <w:sz w:val="18"/>
                <w:szCs w:val="20"/>
                <w:lang w:eastAsia="tr-TR"/>
              </w:rPr>
              <w:br/>
              <w:t>Lisansüstü Uzaktan Eğitimle Verilen Program Sayısı</w:t>
            </w:r>
          </w:p>
        </w:tc>
        <w:tc>
          <w:tcPr>
            <w:tcW w:w="1174"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w:t>
            </w:r>
          </w:p>
        </w:tc>
        <w:tc>
          <w:tcPr>
            <w:tcW w:w="1324"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0</w:t>
            </w:r>
          </w:p>
        </w:tc>
        <w:tc>
          <w:tcPr>
            <w:tcW w:w="1549"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w:t>
            </w:r>
          </w:p>
        </w:tc>
        <w:tc>
          <w:tcPr>
            <w:tcW w:w="1562" w:type="dxa"/>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0</w:t>
            </w:r>
          </w:p>
        </w:tc>
        <w:tc>
          <w:tcPr>
            <w:tcW w:w="1426" w:type="dxa"/>
            <w:tcBorders>
              <w:top w:val="nil"/>
              <w:left w:val="nil"/>
              <w:bottom w:val="single" w:sz="4" w:space="0" w:color="auto"/>
              <w:right w:val="single" w:sz="8" w:space="0" w:color="auto"/>
            </w:tcBorders>
            <w:shd w:val="clear" w:color="000000" w:fill="FFFFFF"/>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0,00%</w:t>
            </w:r>
          </w:p>
        </w:tc>
      </w:tr>
      <w:tr w:rsidR="00724B59" w:rsidRPr="00724B59" w:rsidTr="00724B59">
        <w:trPr>
          <w:trHeight w:val="465"/>
        </w:trPr>
        <w:tc>
          <w:tcPr>
            <w:tcW w:w="10227" w:type="dxa"/>
            <w:gridSpan w:val="6"/>
            <w:tcBorders>
              <w:top w:val="nil"/>
              <w:left w:val="single" w:sz="8" w:space="0" w:color="auto"/>
              <w:bottom w:val="nil"/>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Göstergelerine İlişkin Değerlendirmeler***</w:t>
            </w:r>
          </w:p>
        </w:tc>
      </w:tr>
      <w:tr w:rsidR="00724B59" w:rsidRPr="00724B59" w:rsidTr="00724B59">
        <w:trPr>
          <w:trHeight w:val="465"/>
        </w:trPr>
        <w:tc>
          <w:tcPr>
            <w:tcW w:w="3192"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İlgililik</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Planın başlangıç döneminden itibaren iç ve dış çevrede önemli bir değişiklik olmadı.</w:t>
            </w:r>
          </w:p>
        </w:tc>
      </w:tr>
      <w:tr w:rsidR="00724B59" w:rsidRPr="00724B59" w:rsidTr="00724B59">
        <w:trPr>
          <w:trHeight w:val="465"/>
        </w:trPr>
        <w:tc>
          <w:tcPr>
            <w:tcW w:w="3192"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Değişiklik olmadığından tespitler ve ihtiyaçlar değişikliğe gerek yoktur.</w:t>
            </w:r>
          </w:p>
        </w:tc>
      </w:tr>
      <w:tr w:rsidR="00724B59" w:rsidRPr="00724B59" w:rsidTr="00724B59">
        <w:trPr>
          <w:trHeight w:val="465"/>
        </w:trPr>
        <w:tc>
          <w:tcPr>
            <w:tcW w:w="3192"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3)Tespitler ve ihtiyaçlarda değişim olmadığından dolayı hedef ve performans göstergelerinde bir değişiklik ihtiyacı doğurmamıştır </w:t>
            </w:r>
          </w:p>
        </w:tc>
      </w:tr>
      <w:tr w:rsidR="00724B59" w:rsidRPr="00724B59" w:rsidTr="00724B59">
        <w:trPr>
          <w:trHeight w:val="591"/>
        </w:trPr>
        <w:tc>
          <w:tcPr>
            <w:tcW w:w="3192"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Etkililik</w:t>
            </w:r>
          </w:p>
        </w:tc>
        <w:tc>
          <w:tcPr>
            <w:tcW w:w="703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göstergesi değerlerine ulaşılamadı</w:t>
            </w:r>
          </w:p>
        </w:tc>
      </w:tr>
      <w:tr w:rsidR="00724B59" w:rsidRPr="00724B59" w:rsidTr="00724B59">
        <w:trPr>
          <w:trHeight w:val="591"/>
        </w:trPr>
        <w:tc>
          <w:tcPr>
            <w:tcW w:w="319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Performans göstergesine ulaşma düzeyiyle tespit edilen ihtiyaçlar karşılanmadı</w:t>
            </w:r>
          </w:p>
        </w:tc>
      </w:tr>
      <w:tr w:rsidR="00724B59" w:rsidRPr="00724B59" w:rsidTr="00724B59">
        <w:trPr>
          <w:trHeight w:val="591"/>
        </w:trPr>
        <w:tc>
          <w:tcPr>
            <w:tcW w:w="319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3) Performans göstergelerinde istenilen düzeye ulaşmadığından yıllar itibarıyla gerçekleşmesi öngörülen hedef ve göstergelere ilişkin güncelleme ihtiyacı vardır </w:t>
            </w:r>
          </w:p>
        </w:tc>
      </w:tr>
      <w:tr w:rsidR="00724B59" w:rsidRPr="00724B59" w:rsidTr="00724B59">
        <w:trPr>
          <w:trHeight w:val="591"/>
        </w:trPr>
        <w:tc>
          <w:tcPr>
            <w:tcW w:w="319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 Gösterge gerçekleşmediğinden kalkınma planının 923. maddesine bir katkısı olmamıştır</w:t>
            </w:r>
          </w:p>
        </w:tc>
      </w:tr>
      <w:tr w:rsidR="00724B59" w:rsidRPr="00724B59" w:rsidTr="00724B59">
        <w:trPr>
          <w:trHeight w:val="591"/>
        </w:trPr>
        <w:tc>
          <w:tcPr>
            <w:tcW w:w="3192"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Etkinlik</w:t>
            </w: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göstergesi değerlerine ulaşılırken öngörülemeyen maliyetler ortaya çıkmamıştır</w:t>
            </w:r>
          </w:p>
        </w:tc>
      </w:tr>
      <w:tr w:rsidR="00724B59" w:rsidRPr="00724B59" w:rsidTr="00724B59">
        <w:trPr>
          <w:trHeight w:val="591"/>
        </w:trPr>
        <w:tc>
          <w:tcPr>
            <w:tcW w:w="319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Tahmini maliyet tablosunda değişiklik ihtiyacı yoktur</w:t>
            </w:r>
          </w:p>
        </w:tc>
      </w:tr>
      <w:tr w:rsidR="00724B59" w:rsidRPr="00724B59" w:rsidTr="00724B59">
        <w:trPr>
          <w:trHeight w:val="591"/>
        </w:trPr>
        <w:tc>
          <w:tcPr>
            <w:tcW w:w="3192"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035" w:type="dxa"/>
            <w:gridSpan w:val="5"/>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Yüksek maliyetler ortaya çıkmadığından hedefte ve performans göstergesi değerlerinde değişiklik ihtiyacı oluşmadı</w:t>
            </w:r>
          </w:p>
        </w:tc>
      </w:tr>
      <w:tr w:rsidR="00724B59" w:rsidRPr="00724B59" w:rsidTr="00724B59">
        <w:trPr>
          <w:trHeight w:val="591"/>
        </w:trPr>
        <w:tc>
          <w:tcPr>
            <w:tcW w:w="3192"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Sürdürülebilirlik</w:t>
            </w:r>
          </w:p>
        </w:tc>
        <w:tc>
          <w:tcPr>
            <w:tcW w:w="703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Yüksek Öğretim Kuruluna teklif ettiğimiz uzaktan eğitim programına izin vermemesi</w:t>
            </w:r>
          </w:p>
        </w:tc>
      </w:tr>
      <w:tr w:rsidR="00724B59" w:rsidRPr="00724B59" w:rsidTr="00724B59">
        <w:trPr>
          <w:trHeight w:val="591"/>
        </w:trPr>
        <w:tc>
          <w:tcPr>
            <w:tcW w:w="3192" w:type="dxa"/>
            <w:vMerge/>
            <w:tcBorders>
              <w:top w:val="nil"/>
              <w:left w:val="single" w:sz="8" w:space="0" w:color="auto"/>
              <w:bottom w:val="single" w:sz="8"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035" w:type="dxa"/>
            <w:gridSpan w:val="5"/>
            <w:tcBorders>
              <w:top w:val="single" w:sz="4" w:space="0" w:color="auto"/>
              <w:left w:val="nil"/>
              <w:bottom w:val="single" w:sz="8"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Teklif dosyasının</w:t>
            </w:r>
            <w:r>
              <w:rPr>
                <w:rFonts w:ascii="Arial TUR" w:eastAsia="Times New Roman" w:hAnsi="Arial TUR" w:cs="Arial TUR"/>
                <w:sz w:val="18"/>
                <w:szCs w:val="20"/>
                <w:lang w:eastAsia="tr-TR"/>
              </w:rPr>
              <w:t xml:space="preserve"> </w:t>
            </w:r>
            <w:r w:rsidRPr="00724B59">
              <w:rPr>
                <w:rFonts w:ascii="Arial TUR" w:eastAsia="Times New Roman" w:hAnsi="Arial TUR" w:cs="Arial TUR"/>
                <w:sz w:val="18"/>
                <w:szCs w:val="20"/>
                <w:lang w:eastAsia="tr-TR"/>
              </w:rPr>
              <w:t>revize edilerek tekrar YÖK e sunulması</w:t>
            </w:r>
          </w:p>
        </w:tc>
      </w:tr>
    </w:tbl>
    <w:p w:rsidR="00724B59" w:rsidRDefault="00724B59" w:rsidP="00D420B2">
      <w:pPr>
        <w:pStyle w:val="Default"/>
        <w:jc w:val="both"/>
        <w:rPr>
          <w:bCs/>
        </w:rPr>
      </w:pPr>
    </w:p>
    <w:tbl>
      <w:tblPr>
        <w:tblW w:w="10545" w:type="dxa"/>
        <w:tblInd w:w="55" w:type="dxa"/>
        <w:tblCellMar>
          <w:left w:w="70" w:type="dxa"/>
          <w:right w:w="70" w:type="dxa"/>
        </w:tblCellMar>
        <w:tblLook w:val="04A0" w:firstRow="1" w:lastRow="0" w:firstColumn="1" w:lastColumn="0" w:noHBand="0" w:noVBand="1"/>
      </w:tblPr>
      <w:tblGrid>
        <w:gridCol w:w="3005"/>
        <w:gridCol w:w="378"/>
        <w:gridCol w:w="852"/>
        <w:gridCol w:w="323"/>
        <w:gridCol w:w="1006"/>
        <w:gridCol w:w="325"/>
        <w:gridCol w:w="1242"/>
        <w:gridCol w:w="360"/>
        <w:gridCol w:w="1221"/>
        <w:gridCol w:w="395"/>
        <w:gridCol w:w="1292"/>
        <w:gridCol w:w="146"/>
      </w:tblGrid>
      <w:tr w:rsidR="00724B59" w:rsidRPr="00724B59" w:rsidTr="00152C2B">
        <w:trPr>
          <w:trHeight w:val="727"/>
        </w:trPr>
        <w:tc>
          <w:tcPr>
            <w:tcW w:w="3383" w:type="dxa"/>
            <w:gridSpan w:val="2"/>
            <w:tcBorders>
              <w:top w:val="single" w:sz="8" w:space="0" w:color="auto"/>
              <w:left w:val="single" w:sz="8" w:space="0" w:color="auto"/>
              <w:bottom w:val="nil"/>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lastRenderedPageBreak/>
              <w:t>A2</w:t>
            </w:r>
          </w:p>
        </w:tc>
        <w:tc>
          <w:tcPr>
            <w:tcW w:w="7161" w:type="dxa"/>
            <w:gridSpan w:val="10"/>
            <w:tcBorders>
              <w:top w:val="single" w:sz="8"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724B59" w:rsidRPr="00724B59" w:rsidTr="00152C2B">
        <w:trPr>
          <w:trHeight w:val="650"/>
        </w:trPr>
        <w:tc>
          <w:tcPr>
            <w:tcW w:w="3383"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H2.4</w:t>
            </w: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2022 yılı sonuna kadar Merkez Kütüphanede sunulan hizmet ve kaynak sayısını % 30 oranında arttırmak</w:t>
            </w:r>
          </w:p>
        </w:tc>
      </w:tr>
      <w:tr w:rsidR="00724B59" w:rsidRPr="00724B59" w:rsidTr="00152C2B">
        <w:trPr>
          <w:trHeight w:val="526"/>
        </w:trPr>
        <w:tc>
          <w:tcPr>
            <w:tcW w:w="3383"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H2.4 Performansı</w:t>
            </w:r>
          </w:p>
        </w:tc>
        <w:tc>
          <w:tcPr>
            <w:tcW w:w="7161" w:type="dxa"/>
            <w:gridSpan w:val="10"/>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25,71%</w:t>
            </w:r>
          </w:p>
        </w:tc>
      </w:tr>
      <w:tr w:rsidR="00724B59" w:rsidRPr="00724B59" w:rsidTr="00152C2B">
        <w:trPr>
          <w:trHeight w:val="526"/>
        </w:trPr>
        <w:tc>
          <w:tcPr>
            <w:tcW w:w="3383"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Sapmanın Nedeni*</w:t>
            </w:r>
          </w:p>
        </w:tc>
        <w:tc>
          <w:tcPr>
            <w:tcW w:w="7161" w:type="dxa"/>
            <w:gridSpan w:val="10"/>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bir sapma bulunmamaktadır</w:t>
            </w:r>
          </w:p>
        </w:tc>
      </w:tr>
      <w:tr w:rsidR="00724B59" w:rsidRPr="00724B59" w:rsidTr="00152C2B">
        <w:trPr>
          <w:trHeight w:val="526"/>
        </w:trPr>
        <w:tc>
          <w:tcPr>
            <w:tcW w:w="3383"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Alınacak Önlemler</w:t>
            </w: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Belirlenen hedefe ulaşıldığı için ek bir önleme ihtiyaç duyulmamaktadır</w:t>
            </w:r>
          </w:p>
        </w:tc>
      </w:tr>
      <w:tr w:rsidR="00724B59" w:rsidRPr="00724B59" w:rsidTr="00152C2B">
        <w:trPr>
          <w:trHeight w:val="358"/>
        </w:trPr>
        <w:tc>
          <w:tcPr>
            <w:tcW w:w="3383" w:type="dxa"/>
            <w:gridSpan w:val="2"/>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Sorumlu Birim</w:t>
            </w: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4"/>
                <w:lang w:eastAsia="tr-TR"/>
              </w:rPr>
            </w:pPr>
            <w:r w:rsidRPr="00724B59">
              <w:rPr>
                <w:rFonts w:ascii="Arial TUR" w:eastAsia="Times New Roman" w:hAnsi="Arial TUR" w:cs="Arial TUR"/>
                <w:sz w:val="18"/>
                <w:szCs w:val="24"/>
                <w:lang w:eastAsia="tr-TR"/>
              </w:rPr>
              <w:t>Kütüphane ve Dokümantasyon Daire Başkanlığı</w:t>
            </w:r>
          </w:p>
        </w:tc>
      </w:tr>
      <w:tr w:rsidR="00724B59" w:rsidRPr="00724B59" w:rsidTr="00152C2B">
        <w:trPr>
          <w:trHeight w:val="1140"/>
        </w:trPr>
        <w:tc>
          <w:tcPr>
            <w:tcW w:w="3383" w:type="dxa"/>
            <w:gridSpan w:val="2"/>
            <w:tcBorders>
              <w:top w:val="nil"/>
              <w:left w:val="single" w:sz="8" w:space="0" w:color="auto"/>
              <w:bottom w:val="nil"/>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Performans Göstergesi </w:t>
            </w:r>
          </w:p>
        </w:tc>
        <w:tc>
          <w:tcPr>
            <w:tcW w:w="1175" w:type="dxa"/>
            <w:gridSpan w:val="2"/>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Hedefe Etkisi (%) </w:t>
            </w:r>
          </w:p>
        </w:tc>
        <w:tc>
          <w:tcPr>
            <w:tcW w:w="1331" w:type="dxa"/>
            <w:gridSpan w:val="2"/>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Plan Dönemi Başlangıç Değeri (A) </w:t>
            </w:r>
          </w:p>
        </w:tc>
        <w:tc>
          <w:tcPr>
            <w:tcW w:w="1602" w:type="dxa"/>
            <w:gridSpan w:val="2"/>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Yılsonu Hedeflenen Değer (B) </w:t>
            </w:r>
          </w:p>
        </w:tc>
        <w:tc>
          <w:tcPr>
            <w:tcW w:w="1616" w:type="dxa"/>
            <w:gridSpan w:val="2"/>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Gerçekleşme Değeri (C) </w:t>
            </w:r>
          </w:p>
        </w:tc>
        <w:tc>
          <w:tcPr>
            <w:tcW w:w="1438" w:type="dxa"/>
            <w:gridSpan w:val="2"/>
            <w:tcBorders>
              <w:top w:val="nil"/>
              <w:left w:val="nil"/>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 (C-A)/(B-A)</w:t>
            </w:r>
          </w:p>
        </w:tc>
      </w:tr>
      <w:tr w:rsidR="00724B59" w:rsidRPr="00724B59" w:rsidTr="00152C2B">
        <w:trPr>
          <w:trHeight w:val="1331"/>
        </w:trPr>
        <w:tc>
          <w:tcPr>
            <w:tcW w:w="3383"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proofErr w:type="spellStart"/>
            <w:r w:rsidRPr="00724B59">
              <w:rPr>
                <w:rFonts w:ascii="Arial TUR" w:eastAsia="Times New Roman" w:hAnsi="Arial TUR" w:cs="Arial TUR"/>
                <w:sz w:val="18"/>
                <w:szCs w:val="20"/>
                <w:lang w:eastAsia="tr-TR"/>
              </w:rPr>
              <w:t>Pg</w:t>
            </w:r>
            <w:proofErr w:type="spellEnd"/>
            <w:r w:rsidRPr="00724B59">
              <w:rPr>
                <w:rFonts w:ascii="Arial TUR" w:eastAsia="Times New Roman" w:hAnsi="Arial TUR" w:cs="Arial TUR"/>
                <w:sz w:val="18"/>
                <w:szCs w:val="20"/>
                <w:lang w:eastAsia="tr-TR"/>
              </w:rPr>
              <w:t xml:space="preserve">. 2.4.1  </w:t>
            </w:r>
            <w:r w:rsidRPr="00724B59">
              <w:rPr>
                <w:rFonts w:ascii="Arial TUR" w:eastAsia="Times New Roman" w:hAnsi="Arial TUR" w:cs="Arial TUR"/>
                <w:sz w:val="18"/>
                <w:szCs w:val="20"/>
                <w:lang w:eastAsia="tr-TR"/>
              </w:rPr>
              <w:br/>
              <w:t>Kütüphanenin Basılı Yayın Sayısı</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35%</w:t>
            </w:r>
          </w:p>
        </w:tc>
        <w:tc>
          <w:tcPr>
            <w:tcW w:w="1331" w:type="dxa"/>
            <w:gridSpan w:val="2"/>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41.688</w:t>
            </w:r>
          </w:p>
        </w:tc>
        <w:tc>
          <w:tcPr>
            <w:tcW w:w="1602" w:type="dxa"/>
            <w:gridSpan w:val="2"/>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55.000</w:t>
            </w:r>
          </w:p>
        </w:tc>
        <w:tc>
          <w:tcPr>
            <w:tcW w:w="1616" w:type="dxa"/>
            <w:gridSpan w:val="2"/>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51.465</w:t>
            </w:r>
          </w:p>
        </w:tc>
        <w:tc>
          <w:tcPr>
            <w:tcW w:w="1438" w:type="dxa"/>
            <w:gridSpan w:val="2"/>
            <w:tcBorders>
              <w:top w:val="nil"/>
              <w:left w:val="nil"/>
              <w:bottom w:val="single" w:sz="4" w:space="0" w:color="auto"/>
              <w:right w:val="single" w:sz="8" w:space="0" w:color="auto"/>
            </w:tcBorders>
            <w:shd w:val="clear" w:color="000000" w:fill="FFFFFF"/>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73,45%</w:t>
            </w:r>
          </w:p>
        </w:tc>
      </w:tr>
      <w:tr w:rsidR="00724B59" w:rsidRPr="00724B59" w:rsidTr="00152C2B">
        <w:trPr>
          <w:trHeight w:val="459"/>
        </w:trPr>
        <w:tc>
          <w:tcPr>
            <w:tcW w:w="10544" w:type="dxa"/>
            <w:gridSpan w:val="12"/>
            <w:tcBorders>
              <w:top w:val="nil"/>
              <w:left w:val="single" w:sz="8" w:space="0" w:color="auto"/>
              <w:bottom w:val="nil"/>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Göstergelerine İlişkin Değerlendirmeler***</w:t>
            </w:r>
          </w:p>
        </w:tc>
      </w:tr>
      <w:tr w:rsidR="00724B59" w:rsidRPr="00724B59" w:rsidTr="00152C2B">
        <w:trPr>
          <w:trHeight w:val="615"/>
        </w:trPr>
        <w:tc>
          <w:tcPr>
            <w:tcW w:w="3383" w:type="dxa"/>
            <w:gridSpan w:val="2"/>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İlgililik</w:t>
            </w: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Planın başlangıç döneminden itibaren iç ve dış çevrede ciddi değişiklikler meydana gelmedi</w:t>
            </w:r>
          </w:p>
        </w:tc>
      </w:tr>
      <w:tr w:rsidR="00724B59" w:rsidRPr="00724B59" w:rsidTr="00152C2B">
        <w:trPr>
          <w:trHeight w:val="459"/>
        </w:trPr>
        <w:tc>
          <w:tcPr>
            <w:tcW w:w="3383" w:type="dxa"/>
            <w:gridSpan w:val="2"/>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2)Değişiklikler olmadığı için tespit ve ihtiyaçlarda bir değişiklik olmadı</w:t>
            </w:r>
          </w:p>
        </w:tc>
      </w:tr>
      <w:tr w:rsidR="00724B59" w:rsidRPr="00724B59" w:rsidTr="00152C2B">
        <w:trPr>
          <w:trHeight w:val="459"/>
        </w:trPr>
        <w:tc>
          <w:tcPr>
            <w:tcW w:w="3383" w:type="dxa"/>
            <w:gridSpan w:val="2"/>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3)Tespitler ve ihtiyaçlarda değişim olmadığından dolayı hedef ve performans göstergelerinde bir değişiklik ihtiyacı doğurmamıştır </w:t>
            </w:r>
          </w:p>
        </w:tc>
      </w:tr>
      <w:tr w:rsidR="00724B59" w:rsidRPr="00724B59" w:rsidTr="00152C2B">
        <w:trPr>
          <w:trHeight w:val="582"/>
        </w:trPr>
        <w:tc>
          <w:tcPr>
            <w:tcW w:w="3383"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Etkililik</w:t>
            </w:r>
          </w:p>
        </w:tc>
        <w:tc>
          <w:tcPr>
            <w:tcW w:w="7161"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göstergesi değerlerine yaklaşılmıştır</w:t>
            </w:r>
          </w:p>
        </w:tc>
      </w:tr>
      <w:tr w:rsidR="00724B59" w:rsidRPr="00724B59" w:rsidTr="00152C2B">
        <w:trPr>
          <w:trHeight w:val="582"/>
        </w:trPr>
        <w:tc>
          <w:tcPr>
            <w:tcW w:w="3383" w:type="dxa"/>
            <w:gridSpan w:val="2"/>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161"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2) Performans göstergesine ulaşma düzeyiyle tespit edilen ihtiyaçlar karşılanmıştır </w:t>
            </w:r>
          </w:p>
        </w:tc>
      </w:tr>
      <w:tr w:rsidR="00724B59" w:rsidRPr="00724B59" w:rsidTr="00152C2B">
        <w:trPr>
          <w:trHeight w:val="671"/>
        </w:trPr>
        <w:tc>
          <w:tcPr>
            <w:tcW w:w="3383" w:type="dxa"/>
            <w:gridSpan w:val="2"/>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3)  Performans göstergelerinde istenilen düzeye yaklaşıldığından hedeflenen değere ulaşabilmek için yıllar itibarıyla gerçekleşmesi öngörülen hedef ve göstergelere ilişkin güncelleme ihtiyacı yoktur </w:t>
            </w:r>
          </w:p>
        </w:tc>
      </w:tr>
      <w:tr w:rsidR="00724B59" w:rsidRPr="00724B59" w:rsidTr="00152C2B">
        <w:trPr>
          <w:trHeight w:val="582"/>
        </w:trPr>
        <w:tc>
          <w:tcPr>
            <w:tcW w:w="3383" w:type="dxa"/>
            <w:gridSpan w:val="2"/>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161"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 Kalkınma Planında kütüphane hizmeti ile ilgili bir ifade yoktur</w:t>
            </w:r>
          </w:p>
        </w:tc>
      </w:tr>
      <w:tr w:rsidR="00724B59" w:rsidRPr="00724B59" w:rsidTr="00152C2B">
        <w:trPr>
          <w:trHeight w:val="582"/>
        </w:trPr>
        <w:tc>
          <w:tcPr>
            <w:tcW w:w="3383"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Etkinlik</w:t>
            </w:r>
          </w:p>
        </w:tc>
        <w:tc>
          <w:tcPr>
            <w:tcW w:w="7161"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2018 yılı içerisinde döviz artışının etkisiyle maliyetler artmıştır.</w:t>
            </w:r>
          </w:p>
        </w:tc>
      </w:tr>
      <w:tr w:rsidR="00724B59" w:rsidRPr="00724B59" w:rsidTr="00152C2B">
        <w:trPr>
          <w:trHeight w:val="582"/>
        </w:trPr>
        <w:tc>
          <w:tcPr>
            <w:tcW w:w="3383" w:type="dxa"/>
            <w:gridSpan w:val="2"/>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2018 yılını izleyen yıllar içerisinde döviz kurunun yukarıya artışının devam etmesi durumunda maliyet tablosunda değişiklik yapmak gerekebilir</w:t>
            </w:r>
          </w:p>
        </w:tc>
      </w:tr>
      <w:tr w:rsidR="00724B59" w:rsidRPr="00724B59" w:rsidTr="00152C2B">
        <w:trPr>
          <w:trHeight w:val="650"/>
        </w:trPr>
        <w:tc>
          <w:tcPr>
            <w:tcW w:w="3383" w:type="dxa"/>
            <w:gridSpan w:val="2"/>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3) Bütçe </w:t>
            </w:r>
            <w:proofErr w:type="gramStart"/>
            <w:r w:rsidRPr="00724B59">
              <w:rPr>
                <w:rFonts w:ascii="Arial TUR" w:eastAsia="Times New Roman" w:hAnsi="Arial TUR" w:cs="Arial TUR"/>
                <w:sz w:val="18"/>
                <w:szCs w:val="20"/>
                <w:lang w:eastAsia="tr-TR"/>
              </w:rPr>
              <w:t>imkanları</w:t>
            </w:r>
            <w:proofErr w:type="gramEnd"/>
            <w:r w:rsidRPr="00724B59">
              <w:rPr>
                <w:rFonts w:ascii="Arial TUR" w:eastAsia="Times New Roman" w:hAnsi="Arial TUR" w:cs="Arial TUR"/>
                <w:sz w:val="18"/>
                <w:szCs w:val="20"/>
                <w:lang w:eastAsia="tr-TR"/>
              </w:rPr>
              <w:t xml:space="preserve"> yüksek maliyetleri karşılamaya elverdiğinden basılı yayın sayısındaki maliyetlerin artışında etkilenme beklenmemektedir. Dolayısıyla hedef ve gösterge değişikliğine ihtiyaç yoktur</w:t>
            </w:r>
          </w:p>
        </w:tc>
      </w:tr>
      <w:tr w:rsidR="00724B59" w:rsidRPr="00724B59" w:rsidTr="00152C2B">
        <w:trPr>
          <w:trHeight w:val="794"/>
        </w:trPr>
        <w:tc>
          <w:tcPr>
            <w:tcW w:w="3383" w:type="dxa"/>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Sürdürülebilirlik</w:t>
            </w:r>
          </w:p>
        </w:tc>
        <w:tc>
          <w:tcPr>
            <w:tcW w:w="7161"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göstergelerinin devam ettirilmesinde kurumsal, yasal, çevresel vb. unsurlar açısından herhangi bir risk bulunmamaktadır.</w:t>
            </w:r>
          </w:p>
        </w:tc>
      </w:tr>
      <w:tr w:rsidR="00724B59" w:rsidRPr="00724B59" w:rsidTr="00152C2B">
        <w:trPr>
          <w:trHeight w:val="794"/>
        </w:trPr>
        <w:tc>
          <w:tcPr>
            <w:tcW w:w="3383" w:type="dxa"/>
            <w:gridSpan w:val="2"/>
            <w:vMerge/>
            <w:tcBorders>
              <w:top w:val="nil"/>
              <w:left w:val="single" w:sz="8" w:space="0" w:color="auto"/>
              <w:bottom w:val="single" w:sz="8"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161" w:type="dxa"/>
            <w:gridSpan w:val="10"/>
            <w:tcBorders>
              <w:top w:val="single" w:sz="4" w:space="0" w:color="auto"/>
              <w:left w:val="nil"/>
              <w:bottom w:val="single" w:sz="8"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2) Bir risk bulunmadığından tedbir ihtiyacı yoktur </w:t>
            </w:r>
          </w:p>
        </w:tc>
      </w:tr>
      <w:tr w:rsidR="00724B59" w:rsidRPr="00724B59" w:rsidTr="00152C2B">
        <w:trPr>
          <w:gridAfter w:val="1"/>
          <w:wAfter w:w="147" w:type="dxa"/>
          <w:trHeight w:val="731"/>
        </w:trPr>
        <w:tc>
          <w:tcPr>
            <w:tcW w:w="3005" w:type="dxa"/>
            <w:tcBorders>
              <w:top w:val="single" w:sz="8" w:space="0" w:color="auto"/>
              <w:left w:val="single" w:sz="8" w:space="0" w:color="auto"/>
              <w:bottom w:val="nil"/>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lastRenderedPageBreak/>
              <w:t>A2</w:t>
            </w:r>
          </w:p>
        </w:tc>
        <w:tc>
          <w:tcPr>
            <w:tcW w:w="7393" w:type="dxa"/>
            <w:gridSpan w:val="10"/>
            <w:tcBorders>
              <w:top w:val="single" w:sz="8"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724B59" w:rsidRPr="00724B59" w:rsidTr="00152C2B">
        <w:trPr>
          <w:gridAfter w:val="1"/>
          <w:wAfter w:w="147" w:type="dxa"/>
          <w:trHeight w:val="652"/>
        </w:trPr>
        <w:tc>
          <w:tcPr>
            <w:tcW w:w="300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H2.4</w:t>
            </w:r>
          </w:p>
        </w:tc>
        <w:tc>
          <w:tcPr>
            <w:tcW w:w="7393"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2022 yılı sonuna kadar Merkez Kütüphanede sunulan hizmet ve kaynak sayısını % 30 oranında arttırmak</w:t>
            </w:r>
          </w:p>
        </w:tc>
      </w:tr>
      <w:tr w:rsidR="00724B59" w:rsidRPr="00724B59" w:rsidTr="00152C2B">
        <w:trPr>
          <w:gridAfter w:val="1"/>
          <w:wAfter w:w="147" w:type="dxa"/>
          <w:trHeight w:val="529"/>
        </w:trPr>
        <w:tc>
          <w:tcPr>
            <w:tcW w:w="3005"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H2.4 Performansı</w:t>
            </w:r>
          </w:p>
        </w:tc>
        <w:tc>
          <w:tcPr>
            <w:tcW w:w="7393" w:type="dxa"/>
            <w:gridSpan w:val="10"/>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536,29%</w:t>
            </w:r>
          </w:p>
        </w:tc>
      </w:tr>
      <w:tr w:rsidR="00724B59" w:rsidRPr="00724B59" w:rsidTr="00152C2B">
        <w:trPr>
          <w:gridAfter w:val="1"/>
          <w:wAfter w:w="147" w:type="dxa"/>
          <w:trHeight w:val="529"/>
        </w:trPr>
        <w:tc>
          <w:tcPr>
            <w:tcW w:w="3005"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Sapmanın Nedeni*</w:t>
            </w:r>
          </w:p>
        </w:tc>
        <w:tc>
          <w:tcPr>
            <w:tcW w:w="7393" w:type="dxa"/>
            <w:gridSpan w:val="10"/>
            <w:tcBorders>
              <w:top w:val="single" w:sz="4" w:space="0" w:color="auto"/>
              <w:left w:val="nil"/>
              <w:bottom w:val="nil"/>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bir sapma bulunmamaktadır</w:t>
            </w:r>
          </w:p>
        </w:tc>
      </w:tr>
      <w:tr w:rsidR="00724B59" w:rsidRPr="00724B59" w:rsidTr="00152C2B">
        <w:trPr>
          <w:gridAfter w:val="1"/>
          <w:wAfter w:w="147" w:type="dxa"/>
          <w:trHeight w:val="529"/>
        </w:trPr>
        <w:tc>
          <w:tcPr>
            <w:tcW w:w="3005"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Hedefe İlişkin Alınacak Önlemler</w:t>
            </w:r>
          </w:p>
        </w:tc>
        <w:tc>
          <w:tcPr>
            <w:tcW w:w="7393"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Belirlenen hedefe ulaşıldığı için ek bir önleme ihtiyaç duyulmamaktadır</w:t>
            </w:r>
          </w:p>
        </w:tc>
      </w:tr>
      <w:tr w:rsidR="00724B59" w:rsidRPr="00724B59" w:rsidTr="00152C2B">
        <w:trPr>
          <w:gridAfter w:val="1"/>
          <w:wAfter w:w="147" w:type="dxa"/>
          <w:trHeight w:val="359"/>
        </w:trPr>
        <w:tc>
          <w:tcPr>
            <w:tcW w:w="3005" w:type="dxa"/>
            <w:tcBorders>
              <w:top w:val="nil"/>
              <w:left w:val="single" w:sz="8" w:space="0" w:color="auto"/>
              <w:bottom w:val="single" w:sz="4" w:space="0" w:color="auto"/>
              <w:right w:val="single" w:sz="8" w:space="0" w:color="auto"/>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Sorumlu Birim</w:t>
            </w:r>
          </w:p>
        </w:tc>
        <w:tc>
          <w:tcPr>
            <w:tcW w:w="7393"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4"/>
                <w:lang w:eastAsia="tr-TR"/>
              </w:rPr>
            </w:pPr>
            <w:r w:rsidRPr="00724B59">
              <w:rPr>
                <w:rFonts w:ascii="Arial TUR" w:eastAsia="Times New Roman" w:hAnsi="Arial TUR" w:cs="Arial TUR"/>
                <w:sz w:val="18"/>
                <w:szCs w:val="24"/>
                <w:lang w:eastAsia="tr-TR"/>
              </w:rPr>
              <w:t>Kütüphane ve Dokümantasyon Daire Başkanlığı</w:t>
            </w:r>
          </w:p>
        </w:tc>
      </w:tr>
      <w:tr w:rsidR="00724B59" w:rsidRPr="00724B59" w:rsidTr="00152C2B">
        <w:trPr>
          <w:gridAfter w:val="1"/>
          <w:wAfter w:w="146" w:type="dxa"/>
          <w:trHeight w:val="1146"/>
        </w:trPr>
        <w:tc>
          <w:tcPr>
            <w:tcW w:w="3005" w:type="dxa"/>
            <w:tcBorders>
              <w:top w:val="nil"/>
              <w:left w:val="single" w:sz="8" w:space="0" w:color="auto"/>
              <w:bottom w:val="nil"/>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Performans Göstergesi </w:t>
            </w:r>
          </w:p>
        </w:tc>
        <w:tc>
          <w:tcPr>
            <w:tcW w:w="1230" w:type="dxa"/>
            <w:gridSpan w:val="2"/>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Hedefe Etkisi (%) </w:t>
            </w:r>
          </w:p>
        </w:tc>
        <w:tc>
          <w:tcPr>
            <w:tcW w:w="1329" w:type="dxa"/>
            <w:gridSpan w:val="2"/>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Plan Dönemi Başlangıç Değeri (A) </w:t>
            </w:r>
          </w:p>
        </w:tc>
        <w:tc>
          <w:tcPr>
            <w:tcW w:w="1567" w:type="dxa"/>
            <w:gridSpan w:val="2"/>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Yılsonu Hedeflenen Değer (B) </w:t>
            </w:r>
          </w:p>
        </w:tc>
        <w:tc>
          <w:tcPr>
            <w:tcW w:w="1581" w:type="dxa"/>
            <w:gridSpan w:val="2"/>
            <w:tcBorders>
              <w:top w:val="nil"/>
              <w:left w:val="nil"/>
              <w:bottom w:val="single" w:sz="4" w:space="0" w:color="auto"/>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İzleme Dönemindeki Gerçekleşme Değeri (C) </w:t>
            </w:r>
          </w:p>
        </w:tc>
        <w:tc>
          <w:tcPr>
            <w:tcW w:w="1687" w:type="dxa"/>
            <w:gridSpan w:val="2"/>
            <w:tcBorders>
              <w:top w:val="nil"/>
              <w:left w:val="nil"/>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 (C-A)/(B-A)</w:t>
            </w:r>
          </w:p>
        </w:tc>
      </w:tr>
      <w:tr w:rsidR="00724B59" w:rsidRPr="00724B59" w:rsidTr="00152C2B">
        <w:trPr>
          <w:gridAfter w:val="1"/>
          <w:wAfter w:w="146" w:type="dxa"/>
          <w:trHeight w:val="1338"/>
        </w:trPr>
        <w:tc>
          <w:tcPr>
            <w:tcW w:w="300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proofErr w:type="spellStart"/>
            <w:r w:rsidRPr="00724B59">
              <w:rPr>
                <w:rFonts w:ascii="Arial TUR" w:eastAsia="Times New Roman" w:hAnsi="Arial TUR" w:cs="Arial TUR"/>
                <w:sz w:val="18"/>
                <w:szCs w:val="20"/>
                <w:lang w:eastAsia="tr-TR"/>
              </w:rPr>
              <w:t>Pg</w:t>
            </w:r>
            <w:proofErr w:type="spellEnd"/>
            <w:r w:rsidRPr="00724B59">
              <w:rPr>
                <w:rFonts w:ascii="Arial TUR" w:eastAsia="Times New Roman" w:hAnsi="Arial TUR" w:cs="Arial TUR"/>
                <w:sz w:val="18"/>
                <w:szCs w:val="20"/>
                <w:lang w:eastAsia="tr-TR"/>
              </w:rPr>
              <w:t xml:space="preserve">. 2.4.2  </w:t>
            </w:r>
            <w:r w:rsidRPr="00724B59">
              <w:rPr>
                <w:rFonts w:ascii="Arial TUR" w:eastAsia="Times New Roman" w:hAnsi="Arial TUR" w:cs="Arial TUR"/>
                <w:sz w:val="18"/>
                <w:szCs w:val="20"/>
                <w:lang w:eastAsia="tr-TR"/>
              </w:rPr>
              <w:br/>
              <w:t>Kütüphanenin Dijital Yayın Sayısı</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30%</w:t>
            </w:r>
          </w:p>
        </w:tc>
        <w:tc>
          <w:tcPr>
            <w:tcW w:w="1329" w:type="dxa"/>
            <w:gridSpan w:val="2"/>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141.335</w:t>
            </w:r>
          </w:p>
        </w:tc>
        <w:tc>
          <w:tcPr>
            <w:tcW w:w="1567" w:type="dxa"/>
            <w:gridSpan w:val="2"/>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144.000</w:t>
            </w:r>
          </w:p>
        </w:tc>
        <w:tc>
          <w:tcPr>
            <w:tcW w:w="1581" w:type="dxa"/>
            <w:gridSpan w:val="2"/>
            <w:tcBorders>
              <w:top w:val="nil"/>
              <w:left w:val="nil"/>
              <w:bottom w:val="single" w:sz="4" w:space="0" w:color="auto"/>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188.975</w:t>
            </w:r>
          </w:p>
        </w:tc>
        <w:tc>
          <w:tcPr>
            <w:tcW w:w="1687" w:type="dxa"/>
            <w:gridSpan w:val="2"/>
            <w:tcBorders>
              <w:top w:val="nil"/>
              <w:left w:val="nil"/>
              <w:bottom w:val="single" w:sz="4" w:space="0" w:color="auto"/>
              <w:right w:val="single" w:sz="8" w:space="0" w:color="auto"/>
            </w:tcBorders>
            <w:shd w:val="clear" w:color="000000" w:fill="FFFFFF"/>
            <w:noWrap/>
            <w:vAlign w:val="center"/>
            <w:hideMark/>
          </w:tcPr>
          <w:p w:rsidR="00724B59" w:rsidRPr="00724B59" w:rsidRDefault="00724B59" w:rsidP="00724B59">
            <w:pPr>
              <w:spacing w:after="0" w:line="240" w:lineRule="auto"/>
              <w:jc w:val="center"/>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1787,62%</w:t>
            </w:r>
          </w:p>
        </w:tc>
      </w:tr>
      <w:tr w:rsidR="00724B59" w:rsidRPr="00724B59" w:rsidTr="00152C2B">
        <w:trPr>
          <w:gridAfter w:val="1"/>
          <w:wAfter w:w="147" w:type="dxa"/>
          <w:trHeight w:val="461"/>
        </w:trPr>
        <w:tc>
          <w:tcPr>
            <w:tcW w:w="10398" w:type="dxa"/>
            <w:gridSpan w:val="11"/>
            <w:tcBorders>
              <w:top w:val="nil"/>
              <w:left w:val="single" w:sz="8" w:space="0" w:color="auto"/>
              <w:bottom w:val="nil"/>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Performans Göstergelerine İlişkin Değerlendirmeler***</w:t>
            </w:r>
          </w:p>
        </w:tc>
      </w:tr>
      <w:tr w:rsidR="00724B59" w:rsidRPr="00724B59" w:rsidTr="00152C2B">
        <w:trPr>
          <w:gridAfter w:val="1"/>
          <w:wAfter w:w="147" w:type="dxa"/>
          <w:trHeight w:val="461"/>
        </w:trPr>
        <w:tc>
          <w:tcPr>
            <w:tcW w:w="300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İlgililik</w:t>
            </w:r>
          </w:p>
        </w:tc>
        <w:tc>
          <w:tcPr>
            <w:tcW w:w="7393"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Planın başlangıç döneminden itibaren iç ve dış çevrede ciddi değişiklikler meydana gelmedi</w:t>
            </w:r>
          </w:p>
        </w:tc>
      </w:tr>
      <w:tr w:rsidR="00724B59" w:rsidRPr="00724B59" w:rsidTr="00152C2B">
        <w:trPr>
          <w:gridAfter w:val="1"/>
          <w:wAfter w:w="147" w:type="dxa"/>
          <w:trHeight w:val="461"/>
        </w:trPr>
        <w:tc>
          <w:tcPr>
            <w:tcW w:w="3005"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393"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Değişiklikler olmadığı için tespit ve ihtiyaçlarda bir değişiklik olmadı</w:t>
            </w:r>
          </w:p>
        </w:tc>
      </w:tr>
      <w:tr w:rsidR="00724B59" w:rsidRPr="00724B59" w:rsidTr="00152C2B">
        <w:trPr>
          <w:gridAfter w:val="1"/>
          <w:wAfter w:w="147" w:type="dxa"/>
          <w:trHeight w:val="461"/>
        </w:trPr>
        <w:tc>
          <w:tcPr>
            <w:tcW w:w="3005" w:type="dxa"/>
            <w:vMerge/>
            <w:tcBorders>
              <w:top w:val="single" w:sz="4" w:space="0" w:color="auto"/>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393"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3)  )Tespitler ve ihtiyaçlarda değişim olmadığından dolayı hedef ve performans göstergelerinde bir değişiklik ihtiyacı doğurmamıştır </w:t>
            </w:r>
          </w:p>
        </w:tc>
      </w:tr>
      <w:tr w:rsidR="00724B59" w:rsidRPr="00724B59" w:rsidTr="00152C2B">
        <w:trPr>
          <w:gridAfter w:val="1"/>
          <w:wAfter w:w="147" w:type="dxa"/>
          <w:trHeight w:val="585"/>
        </w:trPr>
        <w:tc>
          <w:tcPr>
            <w:tcW w:w="3005"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Etkililik</w:t>
            </w:r>
          </w:p>
        </w:tc>
        <w:tc>
          <w:tcPr>
            <w:tcW w:w="7393"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1)Performans gösterge değerlerine aşıldı</w:t>
            </w:r>
          </w:p>
        </w:tc>
      </w:tr>
      <w:tr w:rsidR="00724B59" w:rsidRPr="00724B59" w:rsidTr="00152C2B">
        <w:trPr>
          <w:gridAfter w:val="1"/>
          <w:wAfter w:w="147" w:type="dxa"/>
          <w:trHeight w:val="585"/>
        </w:trPr>
        <w:tc>
          <w:tcPr>
            <w:tcW w:w="3005"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393"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2)Performans göstergesine ulaşma düzeyiyle tespit edilen ihtiyaçlar karşılandı</w:t>
            </w:r>
          </w:p>
        </w:tc>
      </w:tr>
      <w:tr w:rsidR="00724B59" w:rsidRPr="00724B59" w:rsidTr="00152C2B">
        <w:trPr>
          <w:gridAfter w:val="1"/>
          <w:wAfter w:w="147" w:type="dxa"/>
          <w:trHeight w:val="585"/>
        </w:trPr>
        <w:tc>
          <w:tcPr>
            <w:tcW w:w="3005"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393"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Performans göstergelerinde istenilen düzey aşıldığı için hedeflenen değere ulaşabilmek için yıllar itibarıyla gerçekleşmesi öngörülen hedef ve göstergelere ilişkin güncelleme ihtiyacı oluşmadı</w:t>
            </w:r>
          </w:p>
        </w:tc>
      </w:tr>
      <w:tr w:rsidR="00724B59" w:rsidRPr="00724B59" w:rsidTr="00152C2B">
        <w:trPr>
          <w:gridAfter w:val="1"/>
          <w:wAfter w:w="147" w:type="dxa"/>
          <w:trHeight w:val="585"/>
        </w:trPr>
        <w:tc>
          <w:tcPr>
            <w:tcW w:w="3005"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393"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4) Kalkınma Planında kütüphane hizmeti ile ilgili bir ifade yoktur</w:t>
            </w:r>
          </w:p>
        </w:tc>
      </w:tr>
      <w:tr w:rsidR="00724B59" w:rsidRPr="00724B59" w:rsidTr="00152C2B">
        <w:trPr>
          <w:gridAfter w:val="1"/>
          <w:wAfter w:w="147" w:type="dxa"/>
          <w:trHeight w:val="585"/>
        </w:trPr>
        <w:tc>
          <w:tcPr>
            <w:tcW w:w="3005" w:type="dxa"/>
            <w:vMerge w:val="restart"/>
            <w:tcBorders>
              <w:top w:val="nil"/>
              <w:left w:val="single" w:sz="8" w:space="0" w:color="auto"/>
              <w:bottom w:val="single" w:sz="4" w:space="0" w:color="000000"/>
              <w:right w:val="single" w:sz="4" w:space="0" w:color="auto"/>
            </w:tcBorders>
            <w:shd w:val="clear" w:color="auto" w:fill="auto"/>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Etkinlik</w:t>
            </w:r>
          </w:p>
        </w:tc>
        <w:tc>
          <w:tcPr>
            <w:tcW w:w="7393"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 değerlerine ulaşılırken öngörülemeyen maliyetler ortaya çıkmamıştır</w:t>
            </w:r>
          </w:p>
        </w:tc>
      </w:tr>
      <w:tr w:rsidR="00724B59" w:rsidRPr="00724B59" w:rsidTr="00152C2B">
        <w:trPr>
          <w:gridAfter w:val="1"/>
          <w:wAfter w:w="147" w:type="dxa"/>
          <w:trHeight w:val="585"/>
        </w:trPr>
        <w:tc>
          <w:tcPr>
            <w:tcW w:w="3005"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393"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2) Tahmini maliyet tablosunda değişiklik ihtiyacı yoktur</w:t>
            </w:r>
          </w:p>
        </w:tc>
      </w:tr>
      <w:tr w:rsidR="00724B59" w:rsidRPr="00724B59" w:rsidTr="00152C2B">
        <w:trPr>
          <w:gridAfter w:val="1"/>
          <w:wAfter w:w="147" w:type="dxa"/>
          <w:trHeight w:val="585"/>
        </w:trPr>
        <w:tc>
          <w:tcPr>
            <w:tcW w:w="3005" w:type="dxa"/>
            <w:vMerge/>
            <w:tcBorders>
              <w:top w:val="nil"/>
              <w:left w:val="single" w:sz="8" w:space="0" w:color="auto"/>
              <w:bottom w:val="single" w:sz="4"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393"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3) Hedefte ve performans göstergesi değerlerinde değişiklik ihtiyacı oluşmamıştır</w:t>
            </w:r>
          </w:p>
        </w:tc>
      </w:tr>
      <w:tr w:rsidR="00724B59" w:rsidRPr="00724B59" w:rsidTr="00152C2B">
        <w:trPr>
          <w:gridAfter w:val="1"/>
          <w:wAfter w:w="147" w:type="dxa"/>
          <w:trHeight w:val="585"/>
        </w:trPr>
        <w:tc>
          <w:tcPr>
            <w:tcW w:w="300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24B59" w:rsidRPr="00724B59" w:rsidRDefault="00724B59" w:rsidP="00724B59">
            <w:pPr>
              <w:spacing w:after="0" w:line="240" w:lineRule="auto"/>
              <w:jc w:val="center"/>
              <w:rPr>
                <w:rFonts w:ascii="Arial TUR" w:eastAsia="Times New Roman" w:hAnsi="Arial TUR" w:cs="Arial TUR"/>
                <w:b/>
                <w:bCs/>
                <w:sz w:val="18"/>
                <w:szCs w:val="24"/>
                <w:lang w:eastAsia="tr-TR"/>
              </w:rPr>
            </w:pPr>
            <w:r w:rsidRPr="00724B59">
              <w:rPr>
                <w:rFonts w:ascii="Arial TUR" w:eastAsia="Times New Roman" w:hAnsi="Arial TUR" w:cs="Arial TUR"/>
                <w:b/>
                <w:bCs/>
                <w:sz w:val="18"/>
                <w:szCs w:val="24"/>
                <w:lang w:eastAsia="tr-TR"/>
              </w:rPr>
              <w:t>Sürdürülebilirlik</w:t>
            </w:r>
          </w:p>
        </w:tc>
        <w:tc>
          <w:tcPr>
            <w:tcW w:w="7393" w:type="dxa"/>
            <w:gridSpan w:val="10"/>
            <w:tcBorders>
              <w:top w:val="single" w:sz="4" w:space="0" w:color="auto"/>
              <w:left w:val="nil"/>
              <w:bottom w:val="single" w:sz="4" w:space="0" w:color="auto"/>
              <w:right w:val="single" w:sz="8" w:space="0" w:color="000000"/>
            </w:tcBorders>
            <w:shd w:val="clear" w:color="auto" w:fill="auto"/>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1) Performans göstergelerinin devam ettirilmesinde kurumsal, yasal, çevresel vb. unsurlar açısından herhangi bir risk bulunmamaktadır.</w:t>
            </w:r>
          </w:p>
        </w:tc>
      </w:tr>
      <w:tr w:rsidR="00724B59" w:rsidRPr="00724B59" w:rsidTr="00152C2B">
        <w:trPr>
          <w:gridAfter w:val="1"/>
          <w:wAfter w:w="147" w:type="dxa"/>
          <w:trHeight w:val="585"/>
        </w:trPr>
        <w:tc>
          <w:tcPr>
            <w:tcW w:w="3005" w:type="dxa"/>
            <w:vMerge/>
            <w:tcBorders>
              <w:top w:val="nil"/>
              <w:left w:val="single" w:sz="8" w:space="0" w:color="auto"/>
              <w:bottom w:val="single" w:sz="8" w:space="0" w:color="000000"/>
              <w:right w:val="single" w:sz="4" w:space="0" w:color="auto"/>
            </w:tcBorders>
            <w:vAlign w:val="center"/>
            <w:hideMark/>
          </w:tcPr>
          <w:p w:rsidR="00724B59" w:rsidRPr="00724B59" w:rsidRDefault="00724B59" w:rsidP="00724B59">
            <w:pPr>
              <w:spacing w:after="0" w:line="240" w:lineRule="auto"/>
              <w:rPr>
                <w:rFonts w:ascii="Arial TUR" w:eastAsia="Times New Roman" w:hAnsi="Arial TUR" w:cs="Arial TUR"/>
                <w:b/>
                <w:bCs/>
                <w:sz w:val="18"/>
                <w:szCs w:val="24"/>
                <w:lang w:eastAsia="tr-TR"/>
              </w:rPr>
            </w:pPr>
          </w:p>
        </w:tc>
        <w:tc>
          <w:tcPr>
            <w:tcW w:w="7393" w:type="dxa"/>
            <w:gridSpan w:val="10"/>
            <w:tcBorders>
              <w:top w:val="single" w:sz="4" w:space="0" w:color="auto"/>
              <w:left w:val="nil"/>
              <w:bottom w:val="single" w:sz="8" w:space="0" w:color="auto"/>
              <w:right w:val="single" w:sz="8" w:space="0" w:color="000000"/>
            </w:tcBorders>
            <w:shd w:val="clear" w:color="auto" w:fill="auto"/>
            <w:noWrap/>
            <w:vAlign w:val="center"/>
            <w:hideMark/>
          </w:tcPr>
          <w:p w:rsidR="00724B59" w:rsidRPr="00724B59" w:rsidRDefault="00724B59" w:rsidP="00724B59">
            <w:pPr>
              <w:spacing w:after="0" w:line="240" w:lineRule="auto"/>
              <w:rPr>
                <w:rFonts w:ascii="Arial TUR" w:eastAsia="Times New Roman" w:hAnsi="Arial TUR" w:cs="Arial TUR"/>
                <w:sz w:val="18"/>
                <w:szCs w:val="20"/>
                <w:lang w:eastAsia="tr-TR"/>
              </w:rPr>
            </w:pPr>
            <w:r w:rsidRPr="00724B59">
              <w:rPr>
                <w:rFonts w:ascii="Arial TUR" w:eastAsia="Times New Roman" w:hAnsi="Arial TUR" w:cs="Arial TUR"/>
                <w:sz w:val="18"/>
                <w:szCs w:val="20"/>
                <w:lang w:eastAsia="tr-TR"/>
              </w:rPr>
              <w:t xml:space="preserve">2)Bir risk bulunmadığından tedbir ihtiyacı yoktur </w:t>
            </w:r>
          </w:p>
        </w:tc>
      </w:tr>
    </w:tbl>
    <w:p w:rsidR="00724B59" w:rsidRDefault="00724B59" w:rsidP="00D420B2">
      <w:pPr>
        <w:pStyle w:val="Default"/>
        <w:jc w:val="both"/>
        <w:rPr>
          <w:bCs/>
        </w:rPr>
      </w:pPr>
    </w:p>
    <w:p w:rsidR="00724B59" w:rsidRDefault="00724B59" w:rsidP="00D420B2">
      <w:pPr>
        <w:pStyle w:val="Default"/>
        <w:jc w:val="both"/>
        <w:rPr>
          <w:bCs/>
        </w:rPr>
      </w:pPr>
    </w:p>
    <w:tbl>
      <w:tblPr>
        <w:tblW w:w="10308" w:type="dxa"/>
        <w:tblInd w:w="55" w:type="dxa"/>
        <w:tblCellMar>
          <w:left w:w="70" w:type="dxa"/>
          <w:right w:w="70" w:type="dxa"/>
        </w:tblCellMar>
        <w:tblLook w:val="04A0" w:firstRow="1" w:lastRow="0" w:firstColumn="1" w:lastColumn="0" w:noHBand="0" w:noVBand="1"/>
      </w:tblPr>
      <w:tblGrid>
        <w:gridCol w:w="3308"/>
        <w:gridCol w:w="1137"/>
        <w:gridCol w:w="1276"/>
        <w:gridCol w:w="1583"/>
        <w:gridCol w:w="1597"/>
        <w:gridCol w:w="1407"/>
      </w:tblGrid>
      <w:tr w:rsidR="00152C2B" w:rsidRPr="00152C2B" w:rsidTr="00152C2B">
        <w:trPr>
          <w:trHeight w:val="763"/>
        </w:trPr>
        <w:tc>
          <w:tcPr>
            <w:tcW w:w="3308" w:type="dxa"/>
            <w:tcBorders>
              <w:top w:val="single" w:sz="8" w:space="0" w:color="auto"/>
              <w:left w:val="single" w:sz="8" w:space="0" w:color="auto"/>
              <w:bottom w:val="nil"/>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lastRenderedPageBreak/>
              <w:t>A2</w:t>
            </w:r>
          </w:p>
        </w:tc>
        <w:tc>
          <w:tcPr>
            <w:tcW w:w="7000" w:type="dxa"/>
            <w:gridSpan w:val="5"/>
            <w:tcBorders>
              <w:top w:val="single" w:sz="8"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152C2B" w:rsidRPr="00152C2B" w:rsidTr="00152C2B">
        <w:trPr>
          <w:trHeight w:val="680"/>
        </w:trPr>
        <w:tc>
          <w:tcPr>
            <w:tcW w:w="330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H2.4</w:t>
            </w:r>
          </w:p>
        </w:tc>
        <w:tc>
          <w:tcPr>
            <w:tcW w:w="7000" w:type="dxa"/>
            <w:gridSpan w:val="5"/>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2022 yılı sonuna kadar Merkez Kütüphanede sunulan hizmet ve kaynak sayısını % 30 oranında arttırmak</w:t>
            </w:r>
          </w:p>
        </w:tc>
      </w:tr>
      <w:tr w:rsidR="00152C2B" w:rsidRPr="00152C2B" w:rsidTr="00152C2B">
        <w:trPr>
          <w:trHeight w:val="552"/>
        </w:trPr>
        <w:tc>
          <w:tcPr>
            <w:tcW w:w="3308" w:type="dxa"/>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H2.4 Performansı</w:t>
            </w:r>
          </w:p>
        </w:tc>
        <w:tc>
          <w:tcPr>
            <w:tcW w:w="7000" w:type="dxa"/>
            <w:gridSpan w:val="5"/>
            <w:tcBorders>
              <w:top w:val="single" w:sz="4" w:space="0" w:color="auto"/>
              <w:left w:val="nil"/>
              <w:bottom w:val="nil"/>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19,22%</w:t>
            </w:r>
          </w:p>
        </w:tc>
      </w:tr>
      <w:tr w:rsidR="00152C2B" w:rsidRPr="00152C2B" w:rsidTr="00152C2B">
        <w:trPr>
          <w:trHeight w:val="552"/>
        </w:trPr>
        <w:tc>
          <w:tcPr>
            <w:tcW w:w="3308" w:type="dxa"/>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Hedefe İlişkin Sapmanın Nedeni*</w:t>
            </w:r>
          </w:p>
        </w:tc>
        <w:tc>
          <w:tcPr>
            <w:tcW w:w="7000" w:type="dxa"/>
            <w:gridSpan w:val="5"/>
            <w:tcBorders>
              <w:top w:val="single" w:sz="4" w:space="0" w:color="auto"/>
              <w:left w:val="nil"/>
              <w:bottom w:val="nil"/>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Hedefe ilişkin bir sapma bulunmamaktadır</w:t>
            </w:r>
          </w:p>
        </w:tc>
      </w:tr>
      <w:tr w:rsidR="00152C2B" w:rsidRPr="00152C2B" w:rsidTr="00152C2B">
        <w:trPr>
          <w:trHeight w:val="552"/>
        </w:trPr>
        <w:tc>
          <w:tcPr>
            <w:tcW w:w="3308" w:type="dxa"/>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Hedefe İlişkin Alınacak Önlemler</w:t>
            </w:r>
          </w:p>
        </w:tc>
        <w:tc>
          <w:tcPr>
            <w:tcW w:w="7000" w:type="dxa"/>
            <w:gridSpan w:val="5"/>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Belirlenen hedefe ulaşıldığı için ek bir önleme ihtiyaç duyulmamaktadır</w:t>
            </w:r>
          </w:p>
        </w:tc>
      </w:tr>
      <w:tr w:rsidR="00152C2B" w:rsidRPr="00152C2B" w:rsidTr="00152C2B">
        <w:trPr>
          <w:trHeight w:val="375"/>
        </w:trPr>
        <w:tc>
          <w:tcPr>
            <w:tcW w:w="3308" w:type="dxa"/>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Sorumlu Birim</w:t>
            </w:r>
          </w:p>
        </w:tc>
        <w:tc>
          <w:tcPr>
            <w:tcW w:w="7000" w:type="dxa"/>
            <w:gridSpan w:val="5"/>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4"/>
                <w:lang w:eastAsia="tr-TR"/>
              </w:rPr>
            </w:pPr>
            <w:r w:rsidRPr="00152C2B">
              <w:rPr>
                <w:rFonts w:ascii="Arial TUR" w:eastAsia="Times New Roman" w:hAnsi="Arial TUR" w:cs="Arial TUR"/>
                <w:sz w:val="18"/>
                <w:szCs w:val="24"/>
                <w:lang w:eastAsia="tr-TR"/>
              </w:rPr>
              <w:t>Kütüphane ve Dokümantasyon Daire Başkanlığı</w:t>
            </w:r>
          </w:p>
        </w:tc>
      </w:tr>
      <w:tr w:rsidR="00152C2B" w:rsidRPr="00152C2B" w:rsidTr="00152C2B">
        <w:trPr>
          <w:trHeight w:val="1197"/>
        </w:trPr>
        <w:tc>
          <w:tcPr>
            <w:tcW w:w="3308" w:type="dxa"/>
            <w:tcBorders>
              <w:top w:val="nil"/>
              <w:left w:val="single" w:sz="8" w:space="0" w:color="auto"/>
              <w:bottom w:val="nil"/>
              <w:right w:val="single" w:sz="8" w:space="0" w:color="auto"/>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Performans Göstergesi </w:t>
            </w:r>
          </w:p>
        </w:tc>
        <w:tc>
          <w:tcPr>
            <w:tcW w:w="1137" w:type="dxa"/>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Hedefe Etkisi (%) </w:t>
            </w:r>
          </w:p>
        </w:tc>
        <w:tc>
          <w:tcPr>
            <w:tcW w:w="1276" w:type="dxa"/>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Plan Dönemi Başlangıç Değeri (A) </w:t>
            </w:r>
          </w:p>
        </w:tc>
        <w:tc>
          <w:tcPr>
            <w:tcW w:w="1583" w:type="dxa"/>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İzleme Dönemindeki Yılsonu Hedeflenen Değer (B) </w:t>
            </w:r>
          </w:p>
        </w:tc>
        <w:tc>
          <w:tcPr>
            <w:tcW w:w="1597" w:type="dxa"/>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İzleme Dönemindeki Gerçekleşme Değeri (C) </w:t>
            </w:r>
          </w:p>
        </w:tc>
        <w:tc>
          <w:tcPr>
            <w:tcW w:w="1407" w:type="dxa"/>
            <w:tcBorders>
              <w:top w:val="nil"/>
              <w:left w:val="nil"/>
              <w:bottom w:val="single" w:sz="4" w:space="0" w:color="auto"/>
              <w:right w:val="single" w:sz="8"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Performans (%) (C-A)/(B-A)</w:t>
            </w:r>
          </w:p>
        </w:tc>
      </w:tr>
      <w:tr w:rsidR="00152C2B" w:rsidRPr="00152C2B" w:rsidTr="00152C2B">
        <w:trPr>
          <w:trHeight w:val="1396"/>
        </w:trPr>
        <w:tc>
          <w:tcPr>
            <w:tcW w:w="330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Pg.2.4.3  </w:t>
            </w:r>
            <w:r w:rsidRPr="00152C2B">
              <w:rPr>
                <w:rFonts w:ascii="Arial TUR" w:eastAsia="Times New Roman" w:hAnsi="Arial TUR" w:cs="Arial TUR"/>
                <w:sz w:val="18"/>
                <w:szCs w:val="20"/>
                <w:lang w:eastAsia="tr-TR"/>
              </w:rPr>
              <w:br/>
              <w:t>Ödünç Alınan Kaynak Sayısı</w:t>
            </w:r>
          </w:p>
        </w:tc>
        <w:tc>
          <w:tcPr>
            <w:tcW w:w="1137" w:type="dxa"/>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20%</w:t>
            </w:r>
          </w:p>
        </w:tc>
        <w:tc>
          <w:tcPr>
            <w:tcW w:w="1276" w:type="dxa"/>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18.388</w:t>
            </w:r>
          </w:p>
        </w:tc>
        <w:tc>
          <w:tcPr>
            <w:tcW w:w="1583" w:type="dxa"/>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19.000</w:t>
            </w:r>
          </w:p>
        </w:tc>
        <w:tc>
          <w:tcPr>
            <w:tcW w:w="1597" w:type="dxa"/>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18.976</w:t>
            </w:r>
          </w:p>
        </w:tc>
        <w:tc>
          <w:tcPr>
            <w:tcW w:w="1407" w:type="dxa"/>
            <w:tcBorders>
              <w:top w:val="nil"/>
              <w:left w:val="nil"/>
              <w:bottom w:val="single" w:sz="4" w:space="0" w:color="auto"/>
              <w:right w:val="single" w:sz="8" w:space="0" w:color="auto"/>
            </w:tcBorders>
            <w:shd w:val="clear" w:color="000000" w:fill="FFFFFF"/>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96,08%</w:t>
            </w:r>
          </w:p>
        </w:tc>
      </w:tr>
      <w:tr w:rsidR="00152C2B" w:rsidRPr="00152C2B" w:rsidTr="00152C2B">
        <w:trPr>
          <w:trHeight w:val="481"/>
        </w:trPr>
        <w:tc>
          <w:tcPr>
            <w:tcW w:w="10308" w:type="dxa"/>
            <w:gridSpan w:val="6"/>
            <w:tcBorders>
              <w:top w:val="nil"/>
              <w:left w:val="single" w:sz="8" w:space="0" w:color="auto"/>
              <w:bottom w:val="nil"/>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Performans Göstergelerine İlişkin Değerlendirmeler***</w:t>
            </w:r>
          </w:p>
        </w:tc>
      </w:tr>
      <w:tr w:rsidR="00152C2B" w:rsidRPr="00152C2B" w:rsidTr="00152C2B">
        <w:trPr>
          <w:trHeight w:val="481"/>
        </w:trPr>
        <w:tc>
          <w:tcPr>
            <w:tcW w:w="3308"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İlgililik</w:t>
            </w:r>
          </w:p>
        </w:tc>
        <w:tc>
          <w:tcPr>
            <w:tcW w:w="7000" w:type="dxa"/>
            <w:gridSpan w:val="5"/>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Planın başlangıç döneminden itibaren iç ve dış çevrede ciddi değişiklikler meydana gelmedi</w:t>
            </w:r>
          </w:p>
        </w:tc>
      </w:tr>
      <w:tr w:rsidR="00152C2B" w:rsidRPr="00152C2B" w:rsidTr="00152C2B">
        <w:trPr>
          <w:trHeight w:val="481"/>
        </w:trPr>
        <w:tc>
          <w:tcPr>
            <w:tcW w:w="3308" w:type="dxa"/>
            <w:vMerge/>
            <w:tcBorders>
              <w:top w:val="single" w:sz="4" w:space="0" w:color="auto"/>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7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 Değişiklikler olmadığı için tespit ve ihtiyaçlarda bir değişiklik olmadı</w:t>
            </w:r>
          </w:p>
        </w:tc>
      </w:tr>
      <w:tr w:rsidR="00152C2B" w:rsidRPr="00152C2B" w:rsidTr="00152C2B">
        <w:trPr>
          <w:trHeight w:val="481"/>
        </w:trPr>
        <w:tc>
          <w:tcPr>
            <w:tcW w:w="3308" w:type="dxa"/>
            <w:vMerge/>
            <w:tcBorders>
              <w:top w:val="single" w:sz="4" w:space="0" w:color="auto"/>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7000" w:type="dxa"/>
            <w:gridSpan w:val="5"/>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3)  )Tespitler ve ihtiyaçlarda değişim olmadığından dolayı hedef ve performans göstergelerinde bir değişiklik ihtiyacı doğurmamıştır </w:t>
            </w:r>
          </w:p>
        </w:tc>
      </w:tr>
      <w:tr w:rsidR="00152C2B" w:rsidRPr="00152C2B" w:rsidTr="00152C2B">
        <w:trPr>
          <w:trHeight w:val="610"/>
        </w:trPr>
        <w:tc>
          <w:tcPr>
            <w:tcW w:w="3308" w:type="dxa"/>
            <w:vMerge w:val="restart"/>
            <w:tcBorders>
              <w:top w:val="nil"/>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Etkililik</w:t>
            </w:r>
          </w:p>
        </w:tc>
        <w:tc>
          <w:tcPr>
            <w:tcW w:w="7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göstergesi değerlerine ulaşılmıştır</w:t>
            </w:r>
          </w:p>
        </w:tc>
      </w:tr>
      <w:tr w:rsidR="00152C2B" w:rsidRPr="00152C2B" w:rsidTr="00152C2B">
        <w:trPr>
          <w:trHeight w:val="610"/>
        </w:trPr>
        <w:tc>
          <w:tcPr>
            <w:tcW w:w="3308"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7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2) Performans göstergesine ulaşma düzeyiyle tespit edilen ihtiyaçlar karşılanmıştır </w:t>
            </w:r>
          </w:p>
        </w:tc>
      </w:tr>
      <w:tr w:rsidR="00152C2B" w:rsidRPr="00152C2B" w:rsidTr="00152C2B">
        <w:trPr>
          <w:trHeight w:val="610"/>
        </w:trPr>
        <w:tc>
          <w:tcPr>
            <w:tcW w:w="3308"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7000" w:type="dxa"/>
            <w:gridSpan w:val="5"/>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3)  Performans göstergelerinde istenilen düzeye yaklaşıldığından dolayı hedeflenen değere ulaşabilmek için yıllar itibarıyla gerçekleşmesi öngörülen hedef ve göstergelere ilişkin güncelleme ihtiyacı yoktur </w:t>
            </w:r>
          </w:p>
        </w:tc>
      </w:tr>
      <w:tr w:rsidR="00152C2B" w:rsidRPr="00152C2B" w:rsidTr="00152C2B">
        <w:trPr>
          <w:trHeight w:val="610"/>
        </w:trPr>
        <w:tc>
          <w:tcPr>
            <w:tcW w:w="3308"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7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4)  Kalkınma Planında kütüphane hizmeti ile ilgili bir ifade yoktur</w:t>
            </w:r>
          </w:p>
        </w:tc>
      </w:tr>
      <w:tr w:rsidR="00152C2B" w:rsidRPr="00152C2B" w:rsidTr="00152C2B">
        <w:trPr>
          <w:trHeight w:val="610"/>
        </w:trPr>
        <w:tc>
          <w:tcPr>
            <w:tcW w:w="3308" w:type="dxa"/>
            <w:vMerge w:val="restart"/>
            <w:tcBorders>
              <w:top w:val="nil"/>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Etkinlik</w:t>
            </w:r>
          </w:p>
        </w:tc>
        <w:tc>
          <w:tcPr>
            <w:tcW w:w="7000" w:type="dxa"/>
            <w:gridSpan w:val="5"/>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 değerlerine ulaşılırken öngörülemeyen maliyetler ortaya çıkmamıştır</w:t>
            </w:r>
          </w:p>
        </w:tc>
      </w:tr>
      <w:tr w:rsidR="00152C2B" w:rsidRPr="00152C2B" w:rsidTr="00152C2B">
        <w:trPr>
          <w:trHeight w:val="610"/>
        </w:trPr>
        <w:tc>
          <w:tcPr>
            <w:tcW w:w="3308"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7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 Tahmini maliyet tablosunda değişiklik ihtiyacı yoktur</w:t>
            </w:r>
          </w:p>
        </w:tc>
      </w:tr>
      <w:tr w:rsidR="00152C2B" w:rsidRPr="00152C2B" w:rsidTr="00152C2B">
        <w:trPr>
          <w:trHeight w:val="610"/>
        </w:trPr>
        <w:tc>
          <w:tcPr>
            <w:tcW w:w="3308"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700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3) Hedefte ve performans göstergesi değerlerinde değişiklik ihtiyacı oluşmamıştır</w:t>
            </w:r>
          </w:p>
        </w:tc>
      </w:tr>
      <w:tr w:rsidR="00152C2B" w:rsidRPr="00152C2B" w:rsidTr="00152C2B">
        <w:trPr>
          <w:trHeight w:val="610"/>
        </w:trPr>
        <w:tc>
          <w:tcPr>
            <w:tcW w:w="330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Sürdürülebilirlik</w:t>
            </w:r>
          </w:p>
        </w:tc>
        <w:tc>
          <w:tcPr>
            <w:tcW w:w="7000" w:type="dxa"/>
            <w:gridSpan w:val="5"/>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göstergelerinin devam ettirilmesinde kurumsal, yasal, çevresel vb. unsurlar açısından herhangi bir risk bulunmamaktadır.</w:t>
            </w:r>
          </w:p>
        </w:tc>
      </w:tr>
      <w:tr w:rsidR="00152C2B" w:rsidRPr="00152C2B" w:rsidTr="00152C2B">
        <w:trPr>
          <w:trHeight w:val="610"/>
        </w:trPr>
        <w:tc>
          <w:tcPr>
            <w:tcW w:w="3308" w:type="dxa"/>
            <w:vMerge/>
            <w:tcBorders>
              <w:top w:val="nil"/>
              <w:left w:val="single" w:sz="8" w:space="0" w:color="auto"/>
              <w:bottom w:val="single" w:sz="8"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7000" w:type="dxa"/>
            <w:gridSpan w:val="5"/>
            <w:tcBorders>
              <w:top w:val="single" w:sz="4" w:space="0" w:color="auto"/>
              <w:left w:val="nil"/>
              <w:bottom w:val="single" w:sz="8"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2)Herhangi bir risk olmadığından ilave tedbir almaya gerek yoktur </w:t>
            </w:r>
          </w:p>
        </w:tc>
      </w:tr>
    </w:tbl>
    <w:p w:rsidR="00724B59" w:rsidRDefault="00724B59" w:rsidP="00D420B2">
      <w:pPr>
        <w:pStyle w:val="Default"/>
        <w:jc w:val="both"/>
        <w:rPr>
          <w:bCs/>
        </w:rPr>
      </w:pPr>
    </w:p>
    <w:tbl>
      <w:tblPr>
        <w:tblW w:w="10226" w:type="dxa"/>
        <w:tblInd w:w="55" w:type="dxa"/>
        <w:tblCellMar>
          <w:left w:w="70" w:type="dxa"/>
          <w:right w:w="70" w:type="dxa"/>
        </w:tblCellMar>
        <w:tblLook w:val="04A0" w:firstRow="1" w:lastRow="0" w:firstColumn="1" w:lastColumn="0" w:noHBand="0" w:noVBand="1"/>
      </w:tblPr>
      <w:tblGrid>
        <w:gridCol w:w="3051"/>
        <w:gridCol w:w="230"/>
        <w:gridCol w:w="905"/>
        <w:gridCol w:w="317"/>
        <w:gridCol w:w="970"/>
        <w:gridCol w:w="331"/>
        <w:gridCol w:w="1235"/>
        <w:gridCol w:w="270"/>
        <w:gridCol w:w="1309"/>
        <w:gridCol w:w="210"/>
        <w:gridCol w:w="1181"/>
        <w:gridCol w:w="217"/>
      </w:tblGrid>
      <w:tr w:rsidR="00152C2B" w:rsidRPr="00152C2B" w:rsidTr="00152C2B">
        <w:trPr>
          <w:trHeight w:val="756"/>
        </w:trPr>
        <w:tc>
          <w:tcPr>
            <w:tcW w:w="3281" w:type="dxa"/>
            <w:gridSpan w:val="2"/>
            <w:tcBorders>
              <w:top w:val="single" w:sz="8" w:space="0" w:color="auto"/>
              <w:left w:val="single" w:sz="8" w:space="0" w:color="auto"/>
              <w:bottom w:val="nil"/>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A2</w:t>
            </w:r>
          </w:p>
        </w:tc>
        <w:tc>
          <w:tcPr>
            <w:tcW w:w="6945" w:type="dxa"/>
            <w:gridSpan w:val="10"/>
            <w:tcBorders>
              <w:top w:val="single" w:sz="8"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Bilimsel araştırma kaynaklarını ve kalitesini arttırarak özellikle toplumsal ve ekonomik faydası yüksek projeler/faaliyet gerçekleştirmek</w:t>
            </w:r>
          </w:p>
        </w:tc>
      </w:tr>
      <w:tr w:rsidR="00152C2B" w:rsidRPr="00152C2B" w:rsidTr="00152C2B">
        <w:trPr>
          <w:trHeight w:val="675"/>
        </w:trPr>
        <w:tc>
          <w:tcPr>
            <w:tcW w:w="3281"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H2.4</w:t>
            </w:r>
          </w:p>
        </w:tc>
        <w:tc>
          <w:tcPr>
            <w:tcW w:w="6945"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2022 yılı sonuna kadar Merkez Kütüphanede sunulan hizmet ve kaynak sayısını % 30 oranında arttırmak</w:t>
            </w:r>
          </w:p>
        </w:tc>
      </w:tr>
      <w:tr w:rsidR="00152C2B" w:rsidRPr="00152C2B" w:rsidTr="00152C2B">
        <w:trPr>
          <w:trHeight w:val="547"/>
        </w:trPr>
        <w:tc>
          <w:tcPr>
            <w:tcW w:w="3281" w:type="dxa"/>
            <w:gridSpan w:val="2"/>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H2.4 Performansı</w:t>
            </w:r>
          </w:p>
        </w:tc>
        <w:tc>
          <w:tcPr>
            <w:tcW w:w="6945" w:type="dxa"/>
            <w:gridSpan w:val="10"/>
            <w:tcBorders>
              <w:top w:val="single" w:sz="4" w:space="0" w:color="auto"/>
              <w:left w:val="nil"/>
              <w:bottom w:val="nil"/>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1347,92%</w:t>
            </w:r>
          </w:p>
        </w:tc>
      </w:tr>
      <w:tr w:rsidR="00152C2B" w:rsidRPr="00152C2B" w:rsidTr="00152C2B">
        <w:trPr>
          <w:trHeight w:val="547"/>
        </w:trPr>
        <w:tc>
          <w:tcPr>
            <w:tcW w:w="3281" w:type="dxa"/>
            <w:gridSpan w:val="2"/>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Hedefe İlişkin Sapmanın Nedeni*</w:t>
            </w:r>
          </w:p>
        </w:tc>
        <w:tc>
          <w:tcPr>
            <w:tcW w:w="6945" w:type="dxa"/>
            <w:gridSpan w:val="10"/>
            <w:tcBorders>
              <w:top w:val="single" w:sz="4" w:space="0" w:color="auto"/>
              <w:left w:val="nil"/>
              <w:bottom w:val="nil"/>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Hedefe ilişkin bir sapma bulunmamaktadır</w:t>
            </w:r>
          </w:p>
        </w:tc>
      </w:tr>
      <w:tr w:rsidR="00152C2B" w:rsidRPr="00152C2B" w:rsidTr="00152C2B">
        <w:trPr>
          <w:trHeight w:val="547"/>
        </w:trPr>
        <w:tc>
          <w:tcPr>
            <w:tcW w:w="3281" w:type="dxa"/>
            <w:gridSpan w:val="2"/>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Hedefe İlişkin Alınacak Önlemler</w:t>
            </w:r>
          </w:p>
        </w:tc>
        <w:tc>
          <w:tcPr>
            <w:tcW w:w="6945"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Belirlenen hedefe ulaşıldığı için ek bir önleme ihtiyaç duyulmamaktadır</w:t>
            </w:r>
          </w:p>
        </w:tc>
      </w:tr>
      <w:tr w:rsidR="00152C2B" w:rsidRPr="00152C2B" w:rsidTr="00152C2B">
        <w:trPr>
          <w:trHeight w:val="373"/>
        </w:trPr>
        <w:tc>
          <w:tcPr>
            <w:tcW w:w="3281" w:type="dxa"/>
            <w:gridSpan w:val="2"/>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Sorumlu Birim</w:t>
            </w:r>
          </w:p>
        </w:tc>
        <w:tc>
          <w:tcPr>
            <w:tcW w:w="6945"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4"/>
                <w:lang w:eastAsia="tr-TR"/>
              </w:rPr>
            </w:pPr>
            <w:r w:rsidRPr="00152C2B">
              <w:rPr>
                <w:rFonts w:ascii="Arial TUR" w:eastAsia="Times New Roman" w:hAnsi="Arial TUR" w:cs="Arial TUR"/>
                <w:sz w:val="18"/>
                <w:szCs w:val="24"/>
                <w:lang w:eastAsia="tr-TR"/>
              </w:rPr>
              <w:t>Kütüphane ve Dokümantasyon Daire Başkanlığı</w:t>
            </w:r>
          </w:p>
        </w:tc>
      </w:tr>
      <w:tr w:rsidR="00152C2B" w:rsidRPr="00152C2B" w:rsidTr="00152C2B">
        <w:trPr>
          <w:trHeight w:val="1187"/>
        </w:trPr>
        <w:tc>
          <w:tcPr>
            <w:tcW w:w="3281" w:type="dxa"/>
            <w:gridSpan w:val="2"/>
            <w:tcBorders>
              <w:top w:val="nil"/>
              <w:left w:val="single" w:sz="8" w:space="0" w:color="auto"/>
              <w:bottom w:val="nil"/>
              <w:right w:val="single" w:sz="8" w:space="0" w:color="auto"/>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Performans Göstergesi </w:t>
            </w:r>
          </w:p>
        </w:tc>
        <w:tc>
          <w:tcPr>
            <w:tcW w:w="1222" w:type="dxa"/>
            <w:gridSpan w:val="2"/>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Hedefe Etkisi (%) </w:t>
            </w:r>
          </w:p>
        </w:tc>
        <w:tc>
          <w:tcPr>
            <w:tcW w:w="1301" w:type="dxa"/>
            <w:gridSpan w:val="2"/>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Plan Dönemi Başlangıç Değeri (A) </w:t>
            </w:r>
          </w:p>
        </w:tc>
        <w:tc>
          <w:tcPr>
            <w:tcW w:w="1505" w:type="dxa"/>
            <w:gridSpan w:val="2"/>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İzleme Dönemindeki Yılsonu Hedeflenen Değer (B) </w:t>
            </w:r>
          </w:p>
        </w:tc>
        <w:tc>
          <w:tcPr>
            <w:tcW w:w="1519" w:type="dxa"/>
            <w:gridSpan w:val="2"/>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İzleme Dönemindeki Gerçekleşme Değeri (C) </w:t>
            </w:r>
          </w:p>
        </w:tc>
        <w:tc>
          <w:tcPr>
            <w:tcW w:w="1398" w:type="dxa"/>
            <w:gridSpan w:val="2"/>
            <w:tcBorders>
              <w:top w:val="nil"/>
              <w:left w:val="nil"/>
              <w:bottom w:val="single" w:sz="4" w:space="0" w:color="auto"/>
              <w:right w:val="single" w:sz="8"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Performans (%) (C-A)/(B-A)</w:t>
            </w:r>
          </w:p>
        </w:tc>
      </w:tr>
      <w:tr w:rsidR="00152C2B" w:rsidRPr="00152C2B" w:rsidTr="00152C2B">
        <w:trPr>
          <w:trHeight w:val="1386"/>
        </w:trPr>
        <w:tc>
          <w:tcPr>
            <w:tcW w:w="3281"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Pg.2.4.4  </w:t>
            </w:r>
            <w:r w:rsidRPr="00152C2B">
              <w:rPr>
                <w:rFonts w:ascii="Arial TUR" w:eastAsia="Times New Roman" w:hAnsi="Arial TUR" w:cs="Arial TUR"/>
                <w:sz w:val="18"/>
                <w:szCs w:val="20"/>
                <w:lang w:eastAsia="tr-TR"/>
              </w:rPr>
              <w:br/>
              <w:t>Kütüphaneden Yararlanan Kişi Sayısı(YARARLANMA SAYISI)</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15%</w:t>
            </w:r>
          </w:p>
        </w:tc>
        <w:tc>
          <w:tcPr>
            <w:tcW w:w="1301" w:type="dxa"/>
            <w:gridSpan w:val="2"/>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35.462</w:t>
            </w:r>
          </w:p>
        </w:tc>
        <w:tc>
          <w:tcPr>
            <w:tcW w:w="1505" w:type="dxa"/>
            <w:gridSpan w:val="2"/>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37.000</w:t>
            </w:r>
          </w:p>
        </w:tc>
        <w:tc>
          <w:tcPr>
            <w:tcW w:w="1519" w:type="dxa"/>
            <w:gridSpan w:val="2"/>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173.669</w:t>
            </w:r>
          </w:p>
        </w:tc>
        <w:tc>
          <w:tcPr>
            <w:tcW w:w="1398" w:type="dxa"/>
            <w:gridSpan w:val="2"/>
            <w:tcBorders>
              <w:top w:val="nil"/>
              <w:left w:val="nil"/>
              <w:bottom w:val="single" w:sz="4" w:space="0" w:color="auto"/>
              <w:right w:val="single" w:sz="8" w:space="0" w:color="auto"/>
            </w:tcBorders>
            <w:shd w:val="clear" w:color="000000" w:fill="FFFFFF"/>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8986,15%</w:t>
            </w:r>
          </w:p>
        </w:tc>
      </w:tr>
      <w:tr w:rsidR="00152C2B" w:rsidRPr="00152C2B" w:rsidTr="00152C2B">
        <w:trPr>
          <w:trHeight w:val="477"/>
        </w:trPr>
        <w:tc>
          <w:tcPr>
            <w:tcW w:w="10226" w:type="dxa"/>
            <w:gridSpan w:val="12"/>
            <w:tcBorders>
              <w:top w:val="nil"/>
              <w:left w:val="single" w:sz="8" w:space="0" w:color="auto"/>
              <w:bottom w:val="nil"/>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Performans Göstergelerine İlişkin Değerlendirmeler***</w:t>
            </w:r>
          </w:p>
        </w:tc>
      </w:tr>
      <w:tr w:rsidR="00152C2B" w:rsidRPr="00152C2B" w:rsidTr="00152C2B">
        <w:trPr>
          <w:trHeight w:val="477"/>
        </w:trPr>
        <w:tc>
          <w:tcPr>
            <w:tcW w:w="3281" w:type="dxa"/>
            <w:gridSpan w:val="2"/>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İlgililik</w:t>
            </w:r>
          </w:p>
        </w:tc>
        <w:tc>
          <w:tcPr>
            <w:tcW w:w="6945"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Planın başlangıç döneminden itibaren iç ve dış çevrede ciddi değişiklikler meydana gelmedi</w:t>
            </w:r>
          </w:p>
        </w:tc>
      </w:tr>
      <w:tr w:rsidR="00152C2B" w:rsidRPr="00152C2B" w:rsidTr="00152C2B">
        <w:trPr>
          <w:trHeight w:val="477"/>
        </w:trPr>
        <w:tc>
          <w:tcPr>
            <w:tcW w:w="3281" w:type="dxa"/>
            <w:gridSpan w:val="2"/>
            <w:vMerge/>
            <w:tcBorders>
              <w:top w:val="single" w:sz="4" w:space="0" w:color="auto"/>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45"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 Değişiklikler olmadığı için tespit ve ihtiyaçlarda bir değişiklik olmadı</w:t>
            </w:r>
          </w:p>
        </w:tc>
      </w:tr>
      <w:tr w:rsidR="00152C2B" w:rsidRPr="00152C2B" w:rsidTr="00152C2B">
        <w:trPr>
          <w:trHeight w:val="477"/>
        </w:trPr>
        <w:tc>
          <w:tcPr>
            <w:tcW w:w="3281" w:type="dxa"/>
            <w:gridSpan w:val="2"/>
            <w:vMerge/>
            <w:tcBorders>
              <w:top w:val="single" w:sz="4" w:space="0" w:color="auto"/>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45"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3)  )Tespitler ve ihtiyaçlarda değişim olmadığından dolayı hedef ve performans göstergelerinde bir değişiklik ihtiyacı doğurmamıştır </w:t>
            </w:r>
          </w:p>
        </w:tc>
      </w:tr>
      <w:tr w:rsidR="00152C2B" w:rsidRPr="00152C2B" w:rsidTr="00152C2B">
        <w:trPr>
          <w:trHeight w:val="605"/>
        </w:trPr>
        <w:tc>
          <w:tcPr>
            <w:tcW w:w="3281"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Etkililik</w:t>
            </w:r>
          </w:p>
        </w:tc>
        <w:tc>
          <w:tcPr>
            <w:tcW w:w="6945"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göstergesi değerlerine aşılmıştır</w:t>
            </w:r>
          </w:p>
        </w:tc>
      </w:tr>
      <w:tr w:rsidR="00152C2B" w:rsidRPr="00152C2B" w:rsidTr="00152C2B">
        <w:trPr>
          <w:trHeight w:val="605"/>
        </w:trPr>
        <w:tc>
          <w:tcPr>
            <w:tcW w:w="3281" w:type="dxa"/>
            <w:gridSpan w:val="2"/>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45"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2) Performans göstergesine ulaşma düzeyiyle tespit edilen ihtiyaçlar karşılanmıştır </w:t>
            </w:r>
          </w:p>
        </w:tc>
      </w:tr>
      <w:tr w:rsidR="00152C2B" w:rsidRPr="00152C2B" w:rsidTr="00152C2B">
        <w:trPr>
          <w:trHeight w:val="710"/>
        </w:trPr>
        <w:tc>
          <w:tcPr>
            <w:tcW w:w="3281" w:type="dxa"/>
            <w:gridSpan w:val="2"/>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45"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3)  Performans göstergelerinde istenilen düzey aşıldığı için hedeflenen değere ulaşabilmek için yıllar itibarıyla gerçekleşmesi öngörülen hedef ve göstergelere ilişkin güncelleme ihtiyacı yoktur </w:t>
            </w:r>
          </w:p>
        </w:tc>
      </w:tr>
      <w:tr w:rsidR="00152C2B" w:rsidRPr="00152C2B" w:rsidTr="00152C2B">
        <w:trPr>
          <w:trHeight w:val="605"/>
        </w:trPr>
        <w:tc>
          <w:tcPr>
            <w:tcW w:w="3281" w:type="dxa"/>
            <w:gridSpan w:val="2"/>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45"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4)  Kalkınma Planında kütüphane hizmeti ile ilgili bir ifade yoktur</w:t>
            </w:r>
          </w:p>
        </w:tc>
      </w:tr>
      <w:tr w:rsidR="00152C2B" w:rsidRPr="00152C2B" w:rsidTr="00152C2B">
        <w:trPr>
          <w:trHeight w:val="605"/>
        </w:trPr>
        <w:tc>
          <w:tcPr>
            <w:tcW w:w="3281"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Etkinlik</w:t>
            </w:r>
          </w:p>
        </w:tc>
        <w:tc>
          <w:tcPr>
            <w:tcW w:w="6945"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 değerlerine ulaşılırken öngörülemeyen maliyetler ortaya çıkmamıştır</w:t>
            </w:r>
          </w:p>
        </w:tc>
      </w:tr>
      <w:tr w:rsidR="00152C2B" w:rsidRPr="00152C2B" w:rsidTr="00152C2B">
        <w:trPr>
          <w:trHeight w:val="605"/>
        </w:trPr>
        <w:tc>
          <w:tcPr>
            <w:tcW w:w="3281" w:type="dxa"/>
            <w:gridSpan w:val="2"/>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45"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 Tahmini maliyet tablosunda değişiklik ihtiyacı yoktur</w:t>
            </w:r>
          </w:p>
        </w:tc>
      </w:tr>
      <w:tr w:rsidR="00152C2B" w:rsidRPr="00152C2B" w:rsidTr="00152C2B">
        <w:trPr>
          <w:trHeight w:val="605"/>
        </w:trPr>
        <w:tc>
          <w:tcPr>
            <w:tcW w:w="3281" w:type="dxa"/>
            <w:gridSpan w:val="2"/>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45"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3) Hedefte ve performans göstergesi değerlerinde değişiklik ihtiyacı oluşmamıştır</w:t>
            </w:r>
          </w:p>
        </w:tc>
      </w:tr>
      <w:tr w:rsidR="00152C2B" w:rsidRPr="00152C2B" w:rsidTr="00152C2B">
        <w:trPr>
          <w:trHeight w:val="605"/>
        </w:trPr>
        <w:tc>
          <w:tcPr>
            <w:tcW w:w="3281" w:type="dxa"/>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Sürdürülebilirlik</w:t>
            </w:r>
          </w:p>
        </w:tc>
        <w:tc>
          <w:tcPr>
            <w:tcW w:w="6945"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göstergelerinin devam ettirilmesinde kurumsal, yasal, çevresel vb. unsurlar açısından herhangi bir risk bulunmamaktadır.</w:t>
            </w:r>
          </w:p>
        </w:tc>
      </w:tr>
      <w:tr w:rsidR="00152C2B" w:rsidRPr="00152C2B" w:rsidTr="00152C2B">
        <w:trPr>
          <w:trHeight w:val="605"/>
        </w:trPr>
        <w:tc>
          <w:tcPr>
            <w:tcW w:w="3281" w:type="dxa"/>
            <w:gridSpan w:val="2"/>
            <w:vMerge/>
            <w:tcBorders>
              <w:top w:val="nil"/>
              <w:left w:val="single" w:sz="8" w:space="0" w:color="auto"/>
              <w:bottom w:val="single" w:sz="8"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45" w:type="dxa"/>
            <w:gridSpan w:val="10"/>
            <w:tcBorders>
              <w:top w:val="single" w:sz="4" w:space="0" w:color="auto"/>
              <w:left w:val="nil"/>
              <w:bottom w:val="single" w:sz="8"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2)Herhangi bir risk olmadığından tedbir almaya gerek yoktur </w:t>
            </w:r>
          </w:p>
        </w:tc>
      </w:tr>
      <w:tr w:rsidR="00152C2B" w:rsidRPr="00152C2B" w:rsidTr="00152C2B">
        <w:trPr>
          <w:gridAfter w:val="1"/>
          <w:wAfter w:w="217" w:type="dxa"/>
          <w:trHeight w:val="721"/>
        </w:trPr>
        <w:tc>
          <w:tcPr>
            <w:tcW w:w="3051" w:type="dxa"/>
            <w:tcBorders>
              <w:top w:val="single" w:sz="8" w:space="0" w:color="auto"/>
              <w:left w:val="single" w:sz="8" w:space="0" w:color="auto"/>
              <w:bottom w:val="nil"/>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lastRenderedPageBreak/>
              <w:t>A3</w:t>
            </w:r>
          </w:p>
        </w:tc>
        <w:tc>
          <w:tcPr>
            <w:tcW w:w="6958" w:type="dxa"/>
            <w:gridSpan w:val="10"/>
            <w:tcBorders>
              <w:top w:val="single" w:sz="8"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Paydaşlarımızla işbirliği içerisinde toplumun ihtiyacı olan alanlarda yerel ve bölgesel kalkınmaya yönelik nitelikli hizmetler üretmek.</w:t>
            </w:r>
          </w:p>
        </w:tc>
      </w:tr>
      <w:tr w:rsidR="00152C2B" w:rsidRPr="00152C2B" w:rsidTr="00152C2B">
        <w:trPr>
          <w:gridAfter w:val="1"/>
          <w:wAfter w:w="217" w:type="dxa"/>
          <w:trHeight w:val="643"/>
        </w:trPr>
        <w:tc>
          <w:tcPr>
            <w:tcW w:w="30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H3.1</w:t>
            </w: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2022 yılı sonuna kadar, Üniversite ve dış paydaşlar ile işbirliği ve eşgüdümü sağlayarak şehrin, bölgenin ve ülkenin ihtiyaçlarına yönelik etkinlik/faaliyetleri % 30 oranında arttırmak</w:t>
            </w:r>
          </w:p>
        </w:tc>
      </w:tr>
      <w:tr w:rsidR="00152C2B" w:rsidRPr="00152C2B" w:rsidTr="00152C2B">
        <w:trPr>
          <w:gridAfter w:val="1"/>
          <w:wAfter w:w="217" w:type="dxa"/>
          <w:trHeight w:val="521"/>
        </w:trPr>
        <w:tc>
          <w:tcPr>
            <w:tcW w:w="3051" w:type="dxa"/>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H3.1 Performansı</w:t>
            </w:r>
          </w:p>
        </w:tc>
        <w:tc>
          <w:tcPr>
            <w:tcW w:w="6958" w:type="dxa"/>
            <w:gridSpan w:val="10"/>
            <w:tcBorders>
              <w:top w:val="single" w:sz="4" w:space="0" w:color="auto"/>
              <w:left w:val="nil"/>
              <w:bottom w:val="nil"/>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-125,00%</w:t>
            </w:r>
          </w:p>
        </w:tc>
      </w:tr>
      <w:tr w:rsidR="00152C2B" w:rsidRPr="00152C2B" w:rsidTr="00152C2B">
        <w:trPr>
          <w:gridAfter w:val="1"/>
          <w:wAfter w:w="217" w:type="dxa"/>
          <w:trHeight w:val="521"/>
        </w:trPr>
        <w:tc>
          <w:tcPr>
            <w:tcW w:w="3051" w:type="dxa"/>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Hedefe İlişkin Sapmanın Nedeni*</w:t>
            </w:r>
          </w:p>
        </w:tc>
        <w:tc>
          <w:tcPr>
            <w:tcW w:w="6958" w:type="dxa"/>
            <w:gridSpan w:val="10"/>
            <w:tcBorders>
              <w:top w:val="single" w:sz="4" w:space="0" w:color="auto"/>
              <w:left w:val="nil"/>
              <w:bottom w:val="nil"/>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Gerekli maddi desteğin kısıtlı olması ve öğretim elemanlarının birçoğunun akademik çalışmaları nedeniyle zamanlarının azalması ve koordinasyon eksikliği</w:t>
            </w:r>
          </w:p>
        </w:tc>
      </w:tr>
      <w:tr w:rsidR="00152C2B" w:rsidRPr="00152C2B" w:rsidTr="00152C2B">
        <w:trPr>
          <w:gridAfter w:val="1"/>
          <w:wAfter w:w="217" w:type="dxa"/>
          <w:trHeight w:val="521"/>
        </w:trPr>
        <w:tc>
          <w:tcPr>
            <w:tcW w:w="3051" w:type="dxa"/>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Hedefe İlişkin Alınacak Önlemler</w:t>
            </w:r>
          </w:p>
        </w:tc>
        <w:tc>
          <w:tcPr>
            <w:tcW w:w="6958" w:type="dxa"/>
            <w:gridSpan w:val="10"/>
            <w:tcBorders>
              <w:top w:val="single" w:sz="4" w:space="0" w:color="auto"/>
              <w:left w:val="nil"/>
              <w:bottom w:val="nil"/>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 Senato tarafından yapılacak koordinasyona ilişkin girişimlerin belirlenmesi ve gerekli maddi desteğin sağlanması için kararlar alınması</w:t>
            </w:r>
          </w:p>
        </w:tc>
      </w:tr>
      <w:tr w:rsidR="00152C2B" w:rsidRPr="00152C2B" w:rsidTr="00152C2B">
        <w:trPr>
          <w:gridAfter w:val="1"/>
          <w:wAfter w:w="217" w:type="dxa"/>
          <w:trHeight w:val="355"/>
        </w:trPr>
        <w:tc>
          <w:tcPr>
            <w:tcW w:w="3051" w:type="dxa"/>
            <w:tcBorders>
              <w:top w:val="nil"/>
              <w:left w:val="single" w:sz="8" w:space="0" w:color="auto"/>
              <w:bottom w:val="single" w:sz="4" w:space="0" w:color="auto"/>
              <w:right w:val="single" w:sz="8" w:space="0" w:color="auto"/>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Sorumlu Birim</w:t>
            </w: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Tüm Akademik Birimler</w:t>
            </w:r>
          </w:p>
        </w:tc>
      </w:tr>
      <w:tr w:rsidR="00152C2B" w:rsidRPr="00152C2B" w:rsidTr="00152C2B">
        <w:trPr>
          <w:gridAfter w:val="1"/>
          <w:wAfter w:w="217" w:type="dxa"/>
          <w:trHeight w:val="1131"/>
        </w:trPr>
        <w:tc>
          <w:tcPr>
            <w:tcW w:w="3051" w:type="dxa"/>
            <w:tcBorders>
              <w:top w:val="nil"/>
              <w:left w:val="single" w:sz="8" w:space="0" w:color="auto"/>
              <w:bottom w:val="nil"/>
              <w:right w:val="single" w:sz="8" w:space="0" w:color="auto"/>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Performans Göstergesi </w:t>
            </w:r>
          </w:p>
        </w:tc>
        <w:tc>
          <w:tcPr>
            <w:tcW w:w="1135" w:type="dxa"/>
            <w:gridSpan w:val="2"/>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Hedefe Etkisi (%) </w:t>
            </w:r>
          </w:p>
        </w:tc>
        <w:tc>
          <w:tcPr>
            <w:tcW w:w="1287" w:type="dxa"/>
            <w:gridSpan w:val="2"/>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Plan Dönemi Başlangıç Değeri (A) </w:t>
            </w:r>
          </w:p>
        </w:tc>
        <w:tc>
          <w:tcPr>
            <w:tcW w:w="1566" w:type="dxa"/>
            <w:gridSpan w:val="2"/>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İzleme Dönemindeki Yılsonu Hedeflenen Değer (B) </w:t>
            </w:r>
          </w:p>
        </w:tc>
        <w:tc>
          <w:tcPr>
            <w:tcW w:w="1579" w:type="dxa"/>
            <w:gridSpan w:val="2"/>
            <w:tcBorders>
              <w:top w:val="nil"/>
              <w:left w:val="nil"/>
              <w:bottom w:val="single" w:sz="4" w:space="0" w:color="auto"/>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 xml:space="preserve">İzleme Dönemindeki Gerçekleşme Değeri (C) </w:t>
            </w:r>
          </w:p>
        </w:tc>
        <w:tc>
          <w:tcPr>
            <w:tcW w:w="1391" w:type="dxa"/>
            <w:gridSpan w:val="2"/>
            <w:tcBorders>
              <w:top w:val="nil"/>
              <w:left w:val="nil"/>
              <w:bottom w:val="single" w:sz="4" w:space="0" w:color="auto"/>
              <w:right w:val="single" w:sz="8"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Performans (%) (C-A)/(B-A)</w:t>
            </w:r>
          </w:p>
        </w:tc>
      </w:tr>
      <w:tr w:rsidR="00152C2B" w:rsidRPr="00152C2B" w:rsidTr="00152C2B">
        <w:trPr>
          <w:gridAfter w:val="1"/>
          <w:wAfter w:w="217" w:type="dxa"/>
          <w:trHeight w:val="1319"/>
        </w:trPr>
        <w:tc>
          <w:tcPr>
            <w:tcW w:w="305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proofErr w:type="spellStart"/>
            <w:r w:rsidRPr="00152C2B">
              <w:rPr>
                <w:rFonts w:ascii="Arial TUR" w:eastAsia="Times New Roman" w:hAnsi="Arial TUR" w:cs="Arial TUR"/>
                <w:sz w:val="18"/>
                <w:szCs w:val="20"/>
                <w:lang w:eastAsia="tr-TR"/>
              </w:rPr>
              <w:t>Pg</w:t>
            </w:r>
            <w:proofErr w:type="spellEnd"/>
            <w:r w:rsidRPr="00152C2B">
              <w:rPr>
                <w:rFonts w:ascii="Arial TUR" w:eastAsia="Times New Roman" w:hAnsi="Arial TUR" w:cs="Arial TUR"/>
                <w:sz w:val="18"/>
                <w:szCs w:val="20"/>
                <w:lang w:eastAsia="tr-TR"/>
              </w:rPr>
              <w:t xml:space="preserve">. 3.1.1 </w:t>
            </w:r>
            <w:r w:rsidRPr="00152C2B">
              <w:rPr>
                <w:rFonts w:ascii="Arial TUR" w:eastAsia="Times New Roman" w:hAnsi="Arial TUR" w:cs="Arial TUR"/>
                <w:sz w:val="18"/>
                <w:szCs w:val="20"/>
                <w:lang w:eastAsia="tr-TR"/>
              </w:rPr>
              <w:br/>
              <w:t xml:space="preserve"> Üniversitemiz Tarafından Gerçekleştirilen Sempozyum Kongre, Çalıştay Sayıları</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25%</w:t>
            </w:r>
          </w:p>
        </w:tc>
        <w:tc>
          <w:tcPr>
            <w:tcW w:w="1287" w:type="dxa"/>
            <w:gridSpan w:val="2"/>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55</w:t>
            </w:r>
          </w:p>
        </w:tc>
        <w:tc>
          <w:tcPr>
            <w:tcW w:w="1566" w:type="dxa"/>
            <w:gridSpan w:val="2"/>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60</w:t>
            </w:r>
          </w:p>
        </w:tc>
        <w:tc>
          <w:tcPr>
            <w:tcW w:w="1579" w:type="dxa"/>
            <w:gridSpan w:val="2"/>
            <w:tcBorders>
              <w:top w:val="nil"/>
              <w:left w:val="nil"/>
              <w:bottom w:val="single" w:sz="4" w:space="0" w:color="auto"/>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30</w:t>
            </w:r>
          </w:p>
        </w:tc>
        <w:tc>
          <w:tcPr>
            <w:tcW w:w="1391" w:type="dxa"/>
            <w:gridSpan w:val="2"/>
            <w:tcBorders>
              <w:top w:val="nil"/>
              <w:left w:val="nil"/>
              <w:bottom w:val="single" w:sz="4" w:space="0" w:color="auto"/>
              <w:right w:val="single" w:sz="8" w:space="0" w:color="auto"/>
            </w:tcBorders>
            <w:shd w:val="clear" w:color="000000" w:fill="FFFFFF"/>
            <w:noWrap/>
            <w:vAlign w:val="center"/>
            <w:hideMark/>
          </w:tcPr>
          <w:p w:rsidR="00152C2B" w:rsidRPr="00152C2B" w:rsidRDefault="00152C2B" w:rsidP="00152C2B">
            <w:pPr>
              <w:spacing w:after="0" w:line="240" w:lineRule="auto"/>
              <w:jc w:val="center"/>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-500,00%</w:t>
            </w:r>
          </w:p>
        </w:tc>
      </w:tr>
      <w:tr w:rsidR="00152C2B" w:rsidRPr="00152C2B" w:rsidTr="00152C2B">
        <w:trPr>
          <w:gridAfter w:val="1"/>
          <w:wAfter w:w="217" w:type="dxa"/>
          <w:trHeight w:val="455"/>
        </w:trPr>
        <w:tc>
          <w:tcPr>
            <w:tcW w:w="10009" w:type="dxa"/>
            <w:gridSpan w:val="11"/>
            <w:tcBorders>
              <w:top w:val="nil"/>
              <w:left w:val="single" w:sz="8" w:space="0" w:color="auto"/>
              <w:bottom w:val="nil"/>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Performans Göstergelerine İlişkin Değerlendirmeler***</w:t>
            </w:r>
          </w:p>
        </w:tc>
      </w:tr>
      <w:tr w:rsidR="00152C2B" w:rsidRPr="00152C2B" w:rsidTr="00152C2B">
        <w:trPr>
          <w:gridAfter w:val="1"/>
          <w:wAfter w:w="217" w:type="dxa"/>
          <w:trHeight w:val="455"/>
        </w:trPr>
        <w:tc>
          <w:tcPr>
            <w:tcW w:w="3051"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İlgililik</w:t>
            </w: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Planın başlangıç döneminden itibaren iç ve dış çevrede ciddi değişiklikler meydana gelmemiştir</w:t>
            </w:r>
          </w:p>
        </w:tc>
      </w:tr>
      <w:tr w:rsidR="00152C2B" w:rsidRPr="00152C2B" w:rsidTr="00152C2B">
        <w:trPr>
          <w:gridAfter w:val="1"/>
          <w:wAfter w:w="217" w:type="dxa"/>
          <w:trHeight w:val="455"/>
        </w:trPr>
        <w:tc>
          <w:tcPr>
            <w:tcW w:w="3051" w:type="dxa"/>
            <w:vMerge/>
            <w:tcBorders>
              <w:top w:val="single" w:sz="4" w:space="0" w:color="auto"/>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 Değişiklik olmadığından tes</w:t>
            </w:r>
            <w:r>
              <w:rPr>
                <w:rFonts w:ascii="Arial TUR" w:eastAsia="Times New Roman" w:hAnsi="Arial TUR" w:cs="Arial TUR"/>
                <w:sz w:val="18"/>
                <w:szCs w:val="20"/>
                <w:lang w:eastAsia="tr-TR"/>
              </w:rPr>
              <w:t>pitler ve ihtiyaçlarda değişikli</w:t>
            </w:r>
            <w:r w:rsidRPr="00152C2B">
              <w:rPr>
                <w:rFonts w:ascii="Arial TUR" w:eastAsia="Times New Roman" w:hAnsi="Arial TUR" w:cs="Arial TUR"/>
                <w:sz w:val="18"/>
                <w:szCs w:val="20"/>
                <w:lang w:eastAsia="tr-TR"/>
              </w:rPr>
              <w:t xml:space="preserve">k meydana gelmedi </w:t>
            </w:r>
          </w:p>
        </w:tc>
      </w:tr>
      <w:tr w:rsidR="00152C2B" w:rsidRPr="00152C2B" w:rsidTr="00152C2B">
        <w:trPr>
          <w:gridAfter w:val="1"/>
          <w:wAfter w:w="217" w:type="dxa"/>
          <w:trHeight w:val="455"/>
        </w:trPr>
        <w:tc>
          <w:tcPr>
            <w:tcW w:w="3051" w:type="dxa"/>
            <w:vMerge/>
            <w:tcBorders>
              <w:top w:val="single" w:sz="4" w:space="0" w:color="auto"/>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Pr>
                <w:rFonts w:ascii="Arial TUR" w:eastAsia="Times New Roman" w:hAnsi="Arial TUR" w:cs="Arial TUR"/>
                <w:sz w:val="18"/>
                <w:szCs w:val="20"/>
                <w:lang w:eastAsia="tr-TR"/>
              </w:rPr>
              <w:t xml:space="preserve">3) Tespitler ve ihtiyaçlardaki </w:t>
            </w:r>
            <w:r w:rsidRPr="00152C2B">
              <w:rPr>
                <w:rFonts w:ascii="Arial TUR" w:eastAsia="Times New Roman" w:hAnsi="Arial TUR" w:cs="Arial TUR"/>
                <w:sz w:val="18"/>
                <w:szCs w:val="20"/>
                <w:lang w:eastAsia="tr-TR"/>
              </w:rPr>
              <w:t>belirtilen maliyet ve koordinasyon eksikl</w:t>
            </w:r>
            <w:r>
              <w:rPr>
                <w:rFonts w:ascii="Arial TUR" w:eastAsia="Times New Roman" w:hAnsi="Arial TUR" w:cs="Arial TUR"/>
                <w:sz w:val="18"/>
                <w:szCs w:val="20"/>
                <w:lang w:eastAsia="tr-TR"/>
              </w:rPr>
              <w:t>i</w:t>
            </w:r>
            <w:r w:rsidRPr="00152C2B">
              <w:rPr>
                <w:rFonts w:ascii="Arial TUR" w:eastAsia="Times New Roman" w:hAnsi="Arial TUR" w:cs="Arial TUR"/>
                <w:sz w:val="18"/>
                <w:szCs w:val="20"/>
                <w:lang w:eastAsia="tr-TR"/>
              </w:rPr>
              <w:t>ği devam etmekte olduğundan, hedef ve performans göstergelerinde bir değişiklik ihtiyacı vardır</w:t>
            </w:r>
          </w:p>
        </w:tc>
      </w:tr>
      <w:tr w:rsidR="00152C2B" w:rsidRPr="00152C2B" w:rsidTr="00152C2B">
        <w:trPr>
          <w:gridAfter w:val="1"/>
          <w:wAfter w:w="217" w:type="dxa"/>
          <w:trHeight w:val="577"/>
        </w:trPr>
        <w:tc>
          <w:tcPr>
            <w:tcW w:w="3051" w:type="dxa"/>
            <w:vMerge w:val="restart"/>
            <w:tcBorders>
              <w:top w:val="nil"/>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Etkililik</w:t>
            </w:r>
          </w:p>
        </w:tc>
        <w:tc>
          <w:tcPr>
            <w:tcW w:w="6958"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göstergesi değerlerine ulaşılamadı</w:t>
            </w:r>
          </w:p>
        </w:tc>
      </w:tr>
      <w:tr w:rsidR="00152C2B" w:rsidRPr="00152C2B" w:rsidTr="00152C2B">
        <w:trPr>
          <w:gridAfter w:val="1"/>
          <w:wAfter w:w="217" w:type="dxa"/>
          <w:trHeight w:val="577"/>
        </w:trPr>
        <w:tc>
          <w:tcPr>
            <w:tcW w:w="3051"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58"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 Performans göstergesine ulaşma düzeyiyle tespit edilen ihtiyaçlar karşılanmadı.</w:t>
            </w:r>
          </w:p>
        </w:tc>
      </w:tr>
      <w:tr w:rsidR="00152C2B" w:rsidRPr="00152C2B" w:rsidTr="00152C2B">
        <w:trPr>
          <w:gridAfter w:val="1"/>
          <w:wAfter w:w="217" w:type="dxa"/>
          <w:trHeight w:val="577"/>
        </w:trPr>
        <w:tc>
          <w:tcPr>
            <w:tcW w:w="3051"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3) Performans göstergelerinde istenilen düzeye ulaşılamamıştır. Hedef ve göstergelere ilişkin güncelleme ihtiyacı yoktur</w:t>
            </w:r>
          </w:p>
        </w:tc>
      </w:tr>
      <w:tr w:rsidR="00152C2B" w:rsidRPr="00152C2B" w:rsidTr="00152C2B">
        <w:trPr>
          <w:gridAfter w:val="1"/>
          <w:wAfter w:w="217" w:type="dxa"/>
          <w:trHeight w:val="577"/>
        </w:trPr>
        <w:tc>
          <w:tcPr>
            <w:tcW w:w="3051"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4)  Kalkınma planında yer alan ilgili amaç, hedef ve politikal</w:t>
            </w:r>
            <w:r>
              <w:rPr>
                <w:rFonts w:ascii="Arial TUR" w:eastAsia="Times New Roman" w:hAnsi="Arial TUR" w:cs="Arial TUR"/>
                <w:sz w:val="18"/>
                <w:szCs w:val="20"/>
                <w:lang w:eastAsia="tr-TR"/>
              </w:rPr>
              <w:t>arda Sempozyum Kongre, Çalıştay</w:t>
            </w:r>
            <w:r w:rsidRPr="00152C2B">
              <w:rPr>
                <w:rFonts w:ascii="Arial TUR" w:eastAsia="Times New Roman" w:hAnsi="Arial TUR" w:cs="Arial TUR"/>
                <w:sz w:val="18"/>
                <w:szCs w:val="20"/>
                <w:lang w:eastAsia="tr-TR"/>
              </w:rPr>
              <w:t xml:space="preserve"> Sayısına ilişkin bir ibare bulunamadı</w:t>
            </w:r>
          </w:p>
        </w:tc>
      </w:tr>
      <w:tr w:rsidR="00152C2B" w:rsidRPr="00152C2B" w:rsidTr="00152C2B">
        <w:trPr>
          <w:gridAfter w:val="1"/>
          <w:wAfter w:w="217" w:type="dxa"/>
          <w:trHeight w:val="577"/>
        </w:trPr>
        <w:tc>
          <w:tcPr>
            <w:tcW w:w="3051" w:type="dxa"/>
            <w:vMerge w:val="restart"/>
            <w:tcBorders>
              <w:top w:val="nil"/>
              <w:left w:val="single" w:sz="8" w:space="0" w:color="auto"/>
              <w:bottom w:val="single" w:sz="4" w:space="0" w:color="000000"/>
              <w:right w:val="single" w:sz="4" w:space="0" w:color="auto"/>
            </w:tcBorders>
            <w:shd w:val="clear" w:color="auto" w:fill="auto"/>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Etkinlik</w:t>
            </w:r>
          </w:p>
        </w:tc>
        <w:tc>
          <w:tcPr>
            <w:tcW w:w="6958"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 değerlerine ulaşılırken öngörülemeyen maliyetler ortaya çıkmadı</w:t>
            </w:r>
          </w:p>
        </w:tc>
      </w:tr>
      <w:tr w:rsidR="00152C2B" w:rsidRPr="00152C2B" w:rsidTr="00152C2B">
        <w:trPr>
          <w:gridAfter w:val="1"/>
          <w:wAfter w:w="217" w:type="dxa"/>
          <w:trHeight w:val="577"/>
        </w:trPr>
        <w:tc>
          <w:tcPr>
            <w:tcW w:w="3051"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58"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 Tahmini maliyet tablosunda değişiklik ihtiyacı yoktur</w:t>
            </w:r>
          </w:p>
        </w:tc>
      </w:tr>
      <w:tr w:rsidR="00152C2B" w:rsidRPr="00152C2B" w:rsidTr="00152C2B">
        <w:trPr>
          <w:gridAfter w:val="1"/>
          <w:wAfter w:w="217" w:type="dxa"/>
          <w:trHeight w:val="577"/>
        </w:trPr>
        <w:tc>
          <w:tcPr>
            <w:tcW w:w="3051" w:type="dxa"/>
            <w:vMerge/>
            <w:tcBorders>
              <w:top w:val="nil"/>
              <w:left w:val="single" w:sz="8" w:space="0" w:color="auto"/>
              <w:bottom w:val="single" w:sz="4"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3) Yüksek maliyetlerin ortaya çıkmadığı için hedefte ve performans göstergesi değerlerinde değişiklik ihtiyacı yoktur</w:t>
            </w:r>
          </w:p>
        </w:tc>
      </w:tr>
      <w:tr w:rsidR="00152C2B" w:rsidRPr="00152C2B" w:rsidTr="00152C2B">
        <w:trPr>
          <w:gridAfter w:val="1"/>
          <w:wAfter w:w="217" w:type="dxa"/>
          <w:trHeight w:val="577"/>
        </w:trPr>
        <w:tc>
          <w:tcPr>
            <w:tcW w:w="305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152C2B" w:rsidRPr="00152C2B" w:rsidRDefault="00152C2B" w:rsidP="00152C2B">
            <w:pPr>
              <w:spacing w:after="0" w:line="240" w:lineRule="auto"/>
              <w:jc w:val="center"/>
              <w:rPr>
                <w:rFonts w:ascii="Arial TUR" w:eastAsia="Times New Roman" w:hAnsi="Arial TUR" w:cs="Arial TUR"/>
                <w:b/>
                <w:bCs/>
                <w:sz w:val="18"/>
                <w:szCs w:val="24"/>
                <w:lang w:eastAsia="tr-TR"/>
              </w:rPr>
            </w:pPr>
            <w:r w:rsidRPr="00152C2B">
              <w:rPr>
                <w:rFonts w:ascii="Arial TUR" w:eastAsia="Times New Roman" w:hAnsi="Arial TUR" w:cs="Arial TUR"/>
                <w:b/>
                <w:bCs/>
                <w:sz w:val="18"/>
                <w:szCs w:val="24"/>
                <w:lang w:eastAsia="tr-TR"/>
              </w:rPr>
              <w:t>Sürdürülebilirlik</w:t>
            </w:r>
          </w:p>
        </w:tc>
        <w:tc>
          <w:tcPr>
            <w:tcW w:w="6958" w:type="dxa"/>
            <w:gridSpan w:val="10"/>
            <w:tcBorders>
              <w:top w:val="single" w:sz="4" w:space="0" w:color="auto"/>
              <w:left w:val="nil"/>
              <w:bottom w:val="single" w:sz="4"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1) Performans göstergelerinin devam ettirilmesinde kurumsal, yasal, çevresel vb. unsurlar</w:t>
            </w:r>
            <w:r w:rsidRPr="00152C2B">
              <w:rPr>
                <w:rFonts w:ascii="Arial TUR" w:eastAsia="Times New Roman" w:hAnsi="Arial TUR" w:cs="Arial TUR"/>
                <w:sz w:val="18"/>
                <w:szCs w:val="20"/>
                <w:lang w:eastAsia="tr-TR"/>
              </w:rPr>
              <w:br/>
              <w:t xml:space="preserve"> açısından riskler yoktur</w:t>
            </w:r>
          </w:p>
        </w:tc>
      </w:tr>
      <w:tr w:rsidR="00152C2B" w:rsidRPr="00152C2B" w:rsidTr="00152C2B">
        <w:trPr>
          <w:gridAfter w:val="1"/>
          <w:wAfter w:w="217" w:type="dxa"/>
          <w:trHeight w:val="577"/>
        </w:trPr>
        <w:tc>
          <w:tcPr>
            <w:tcW w:w="3051" w:type="dxa"/>
            <w:vMerge/>
            <w:tcBorders>
              <w:top w:val="nil"/>
              <w:left w:val="single" w:sz="8" w:space="0" w:color="auto"/>
              <w:bottom w:val="single" w:sz="8" w:space="0" w:color="000000"/>
              <w:right w:val="single" w:sz="4" w:space="0" w:color="auto"/>
            </w:tcBorders>
            <w:vAlign w:val="center"/>
            <w:hideMark/>
          </w:tcPr>
          <w:p w:rsidR="00152C2B" w:rsidRPr="00152C2B" w:rsidRDefault="00152C2B" w:rsidP="00152C2B">
            <w:pPr>
              <w:spacing w:after="0" w:line="240" w:lineRule="auto"/>
              <w:rPr>
                <w:rFonts w:ascii="Arial TUR" w:eastAsia="Times New Roman" w:hAnsi="Arial TUR" w:cs="Arial TUR"/>
                <w:b/>
                <w:bCs/>
                <w:sz w:val="18"/>
                <w:szCs w:val="24"/>
                <w:lang w:eastAsia="tr-TR"/>
              </w:rPr>
            </w:pPr>
          </w:p>
        </w:tc>
        <w:tc>
          <w:tcPr>
            <w:tcW w:w="6958" w:type="dxa"/>
            <w:gridSpan w:val="10"/>
            <w:tcBorders>
              <w:top w:val="single" w:sz="4" w:space="0" w:color="auto"/>
              <w:left w:val="nil"/>
              <w:bottom w:val="single" w:sz="8" w:space="0" w:color="auto"/>
              <w:right w:val="single" w:sz="8" w:space="0" w:color="000000"/>
            </w:tcBorders>
            <w:shd w:val="clear" w:color="auto" w:fill="auto"/>
            <w:vAlign w:val="center"/>
            <w:hideMark/>
          </w:tcPr>
          <w:p w:rsidR="00152C2B" w:rsidRPr="00152C2B" w:rsidRDefault="00152C2B" w:rsidP="00152C2B">
            <w:pPr>
              <w:spacing w:after="0" w:line="240" w:lineRule="auto"/>
              <w:rPr>
                <w:rFonts w:ascii="Arial TUR" w:eastAsia="Times New Roman" w:hAnsi="Arial TUR" w:cs="Arial TUR"/>
                <w:sz w:val="18"/>
                <w:szCs w:val="20"/>
                <w:lang w:eastAsia="tr-TR"/>
              </w:rPr>
            </w:pPr>
            <w:r w:rsidRPr="00152C2B">
              <w:rPr>
                <w:rFonts w:ascii="Arial TUR" w:eastAsia="Times New Roman" w:hAnsi="Arial TUR" w:cs="Arial TUR"/>
                <w:sz w:val="18"/>
                <w:szCs w:val="20"/>
                <w:lang w:eastAsia="tr-TR"/>
              </w:rPr>
              <w:t>2) Risk bulunmadığından sürdürüleb</w:t>
            </w:r>
            <w:r>
              <w:rPr>
                <w:rFonts w:ascii="Arial TUR" w:eastAsia="Times New Roman" w:hAnsi="Arial TUR" w:cs="Arial TUR"/>
                <w:sz w:val="18"/>
                <w:szCs w:val="20"/>
                <w:lang w:eastAsia="tr-TR"/>
              </w:rPr>
              <w:t>ilirliği sağlamak için herhangi</w:t>
            </w:r>
            <w:r w:rsidRPr="00152C2B">
              <w:rPr>
                <w:rFonts w:ascii="Arial TUR" w:eastAsia="Times New Roman" w:hAnsi="Arial TUR" w:cs="Arial TUR"/>
                <w:sz w:val="18"/>
                <w:szCs w:val="20"/>
                <w:lang w:eastAsia="tr-TR"/>
              </w:rPr>
              <w:t xml:space="preserve"> bir tedbirin alınmasına gerek yoktur</w:t>
            </w:r>
          </w:p>
        </w:tc>
      </w:tr>
    </w:tbl>
    <w:p w:rsidR="00724B59" w:rsidRDefault="00724B59" w:rsidP="00D420B2">
      <w:pPr>
        <w:pStyle w:val="Default"/>
        <w:jc w:val="both"/>
        <w:rPr>
          <w:bCs/>
        </w:rPr>
      </w:pPr>
    </w:p>
    <w:p w:rsidR="00724B59" w:rsidRDefault="00724B59" w:rsidP="00D420B2">
      <w:pPr>
        <w:pStyle w:val="Default"/>
        <w:jc w:val="both"/>
        <w:rPr>
          <w:bCs/>
        </w:rPr>
      </w:pPr>
    </w:p>
    <w:p w:rsidR="00724B59" w:rsidRDefault="00724B59" w:rsidP="00D420B2">
      <w:pPr>
        <w:pStyle w:val="Default"/>
        <w:jc w:val="both"/>
        <w:rPr>
          <w:bCs/>
        </w:rPr>
      </w:pPr>
    </w:p>
    <w:tbl>
      <w:tblPr>
        <w:tblW w:w="10232" w:type="dxa"/>
        <w:tblInd w:w="55" w:type="dxa"/>
        <w:tblCellMar>
          <w:left w:w="70" w:type="dxa"/>
          <w:right w:w="70" w:type="dxa"/>
        </w:tblCellMar>
        <w:tblLook w:val="04A0" w:firstRow="1" w:lastRow="0" w:firstColumn="1" w:lastColumn="0" w:noHBand="0" w:noVBand="1"/>
      </w:tblPr>
      <w:tblGrid>
        <w:gridCol w:w="3119"/>
        <w:gridCol w:w="1292"/>
        <w:gridCol w:w="1234"/>
        <w:gridCol w:w="1548"/>
        <w:gridCol w:w="1563"/>
        <w:gridCol w:w="1476"/>
      </w:tblGrid>
      <w:tr w:rsidR="00D97935" w:rsidRPr="00D97935" w:rsidTr="00D97935">
        <w:trPr>
          <w:trHeight w:val="722"/>
        </w:trPr>
        <w:tc>
          <w:tcPr>
            <w:tcW w:w="3119" w:type="dxa"/>
            <w:tcBorders>
              <w:top w:val="single" w:sz="8" w:space="0" w:color="auto"/>
              <w:left w:val="single" w:sz="8" w:space="0" w:color="auto"/>
              <w:bottom w:val="nil"/>
              <w:right w:val="single" w:sz="8" w:space="0" w:color="auto"/>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A3</w:t>
            </w:r>
          </w:p>
        </w:tc>
        <w:tc>
          <w:tcPr>
            <w:tcW w:w="7112" w:type="dxa"/>
            <w:gridSpan w:val="5"/>
            <w:tcBorders>
              <w:top w:val="single" w:sz="8"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Paydaşlarımızla işbirliği içerisinde toplumun ihtiyacı olan alanlarda yerel ve bölgesel kalkınmaya yönelik nitelikli hizmetler üretmek.</w:t>
            </w:r>
          </w:p>
        </w:tc>
      </w:tr>
      <w:tr w:rsidR="00D97935" w:rsidRPr="00D97935" w:rsidTr="00D97935">
        <w:trPr>
          <w:trHeight w:val="644"/>
        </w:trPr>
        <w:tc>
          <w:tcPr>
            <w:tcW w:w="311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H3.1</w:t>
            </w: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2022 yılı sonuna kadar, Üniversite ve dış paydaşlar ile işbirliği ve eşgüdümü sağlayarak şehrin, bölgenin ve ülkenin ihtiyaçlarına yönelik etkinlik/faaliyetleri % 30 oranında arttırmak</w:t>
            </w:r>
          </w:p>
        </w:tc>
      </w:tr>
      <w:tr w:rsidR="00D97935" w:rsidRPr="00D97935" w:rsidTr="00D97935">
        <w:trPr>
          <w:trHeight w:val="522"/>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H3.1 Performansı</w:t>
            </w:r>
          </w:p>
        </w:tc>
        <w:tc>
          <w:tcPr>
            <w:tcW w:w="7112" w:type="dxa"/>
            <w:gridSpan w:val="5"/>
            <w:tcBorders>
              <w:top w:val="single" w:sz="4" w:space="0" w:color="auto"/>
              <w:left w:val="nil"/>
              <w:bottom w:val="nil"/>
              <w:right w:val="single" w:sz="8" w:space="0" w:color="000000"/>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-375,00%</w:t>
            </w:r>
          </w:p>
        </w:tc>
      </w:tr>
      <w:tr w:rsidR="00D97935" w:rsidRPr="00D97935" w:rsidTr="00D97935">
        <w:trPr>
          <w:trHeight w:val="522"/>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Hedefe İlişkin Sapmanın Nedeni*</w:t>
            </w:r>
          </w:p>
        </w:tc>
        <w:tc>
          <w:tcPr>
            <w:tcW w:w="7112" w:type="dxa"/>
            <w:gridSpan w:val="5"/>
            <w:tcBorders>
              <w:top w:val="single" w:sz="4" w:space="0" w:color="auto"/>
              <w:left w:val="nil"/>
              <w:bottom w:val="nil"/>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Gerekli maddi desteğin kısıtlı olması ve öğretim elemanlarının birçoğunun akademik çalışmaları nedeniyle zamanlarının azalması ve koordinasyon eksikliği</w:t>
            </w:r>
          </w:p>
        </w:tc>
      </w:tr>
      <w:tr w:rsidR="00D97935" w:rsidRPr="00D97935" w:rsidTr="00D97935">
        <w:trPr>
          <w:trHeight w:val="522"/>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Hedefe İlişkin Alınacak Önlemler</w:t>
            </w:r>
          </w:p>
        </w:tc>
        <w:tc>
          <w:tcPr>
            <w:tcW w:w="7112" w:type="dxa"/>
            <w:gridSpan w:val="5"/>
            <w:tcBorders>
              <w:top w:val="single" w:sz="4" w:space="0" w:color="auto"/>
              <w:left w:val="nil"/>
              <w:bottom w:val="nil"/>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 xml:space="preserve"> Senato tarafından yapılacak koordinasyona ilişkin girişimlerin belirlenmesi ve gerekli maddi desteğin sağlanması için kararlar alınması</w:t>
            </w:r>
          </w:p>
        </w:tc>
      </w:tr>
      <w:tr w:rsidR="00D97935" w:rsidRPr="00D97935" w:rsidTr="00D97935">
        <w:trPr>
          <w:trHeight w:val="355"/>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Sorumlu Birim</w:t>
            </w: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Tüm Akademik Birimler</w:t>
            </w:r>
          </w:p>
        </w:tc>
      </w:tr>
      <w:tr w:rsidR="00D97935" w:rsidRPr="00D97935" w:rsidTr="00D97935">
        <w:trPr>
          <w:trHeight w:val="1133"/>
        </w:trPr>
        <w:tc>
          <w:tcPr>
            <w:tcW w:w="3119" w:type="dxa"/>
            <w:tcBorders>
              <w:top w:val="nil"/>
              <w:left w:val="single" w:sz="8" w:space="0" w:color="auto"/>
              <w:bottom w:val="nil"/>
              <w:right w:val="single" w:sz="8" w:space="0" w:color="auto"/>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 xml:space="preserve">Performans Göstergesi </w:t>
            </w:r>
          </w:p>
        </w:tc>
        <w:tc>
          <w:tcPr>
            <w:tcW w:w="1292" w:type="dxa"/>
            <w:tcBorders>
              <w:top w:val="nil"/>
              <w:left w:val="nil"/>
              <w:bottom w:val="single" w:sz="4" w:space="0" w:color="auto"/>
              <w:right w:val="single" w:sz="4" w:space="0" w:color="auto"/>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 xml:space="preserve">Hedefe Etkisi (%) </w:t>
            </w:r>
          </w:p>
        </w:tc>
        <w:tc>
          <w:tcPr>
            <w:tcW w:w="1234" w:type="dxa"/>
            <w:tcBorders>
              <w:top w:val="nil"/>
              <w:left w:val="nil"/>
              <w:bottom w:val="single" w:sz="4" w:space="0" w:color="auto"/>
              <w:right w:val="single" w:sz="4" w:space="0" w:color="auto"/>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 xml:space="preserve">Plan Dönemi Başlangıç Değeri (A) </w:t>
            </w:r>
          </w:p>
        </w:tc>
        <w:tc>
          <w:tcPr>
            <w:tcW w:w="1548" w:type="dxa"/>
            <w:tcBorders>
              <w:top w:val="nil"/>
              <w:left w:val="nil"/>
              <w:bottom w:val="single" w:sz="4" w:space="0" w:color="auto"/>
              <w:right w:val="single" w:sz="4" w:space="0" w:color="auto"/>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 xml:space="preserve">İzleme Dönemindeki Yılsonu Hedeflenen Değer (B) </w:t>
            </w:r>
          </w:p>
        </w:tc>
        <w:tc>
          <w:tcPr>
            <w:tcW w:w="1563" w:type="dxa"/>
            <w:tcBorders>
              <w:top w:val="nil"/>
              <w:left w:val="nil"/>
              <w:bottom w:val="single" w:sz="4" w:space="0" w:color="auto"/>
              <w:right w:val="single" w:sz="4" w:space="0" w:color="auto"/>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 xml:space="preserve">İzleme Dönemindeki Gerçekleşme Değeri (C) </w:t>
            </w:r>
          </w:p>
        </w:tc>
        <w:tc>
          <w:tcPr>
            <w:tcW w:w="1476" w:type="dxa"/>
            <w:tcBorders>
              <w:top w:val="nil"/>
              <w:left w:val="nil"/>
              <w:bottom w:val="single" w:sz="4" w:space="0" w:color="auto"/>
              <w:right w:val="single" w:sz="8" w:space="0" w:color="auto"/>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Performans (%) (C-A)/(B-A)</w:t>
            </w:r>
          </w:p>
        </w:tc>
      </w:tr>
      <w:tr w:rsidR="00D97935" w:rsidRPr="00D97935" w:rsidTr="00D97935">
        <w:trPr>
          <w:trHeight w:val="1322"/>
        </w:trPr>
        <w:tc>
          <w:tcPr>
            <w:tcW w:w="311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proofErr w:type="spellStart"/>
            <w:r w:rsidRPr="00D97935">
              <w:rPr>
                <w:rFonts w:ascii="Arial TUR" w:eastAsia="Times New Roman" w:hAnsi="Arial TUR" w:cs="Arial TUR"/>
                <w:sz w:val="18"/>
                <w:szCs w:val="20"/>
                <w:lang w:eastAsia="tr-TR"/>
              </w:rPr>
              <w:t>Pg</w:t>
            </w:r>
            <w:proofErr w:type="spellEnd"/>
            <w:r w:rsidRPr="00D97935">
              <w:rPr>
                <w:rFonts w:ascii="Arial TUR" w:eastAsia="Times New Roman" w:hAnsi="Arial TUR" w:cs="Arial TUR"/>
                <w:sz w:val="18"/>
                <w:szCs w:val="20"/>
                <w:lang w:eastAsia="tr-TR"/>
              </w:rPr>
              <w:t xml:space="preserve">. 3.1.2 </w:t>
            </w:r>
            <w:r w:rsidRPr="00D97935">
              <w:rPr>
                <w:rFonts w:ascii="Arial TUR" w:eastAsia="Times New Roman" w:hAnsi="Arial TUR" w:cs="Arial TUR"/>
                <w:sz w:val="18"/>
                <w:szCs w:val="20"/>
                <w:lang w:eastAsia="tr-TR"/>
              </w:rPr>
              <w:br/>
              <w:t xml:space="preserve"> Üniversitemiz Tarafından Gerçekleştirilen Panel Konferans Seminer Sayıları</w:t>
            </w:r>
          </w:p>
        </w:tc>
        <w:tc>
          <w:tcPr>
            <w:tcW w:w="1292" w:type="dxa"/>
            <w:tcBorders>
              <w:top w:val="nil"/>
              <w:left w:val="nil"/>
              <w:bottom w:val="single" w:sz="4" w:space="0" w:color="auto"/>
              <w:right w:val="single" w:sz="4" w:space="0" w:color="auto"/>
            </w:tcBorders>
            <w:shd w:val="clear" w:color="auto" w:fill="auto"/>
            <w:noWrap/>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25%</w:t>
            </w:r>
          </w:p>
        </w:tc>
        <w:tc>
          <w:tcPr>
            <w:tcW w:w="1234" w:type="dxa"/>
            <w:tcBorders>
              <w:top w:val="nil"/>
              <w:left w:val="nil"/>
              <w:bottom w:val="single" w:sz="4" w:space="0" w:color="auto"/>
              <w:right w:val="single" w:sz="4" w:space="0" w:color="auto"/>
            </w:tcBorders>
            <w:shd w:val="clear" w:color="auto" w:fill="auto"/>
            <w:noWrap/>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78</w:t>
            </w:r>
          </w:p>
        </w:tc>
        <w:tc>
          <w:tcPr>
            <w:tcW w:w="1548" w:type="dxa"/>
            <w:tcBorders>
              <w:top w:val="nil"/>
              <w:left w:val="nil"/>
              <w:bottom w:val="single" w:sz="4" w:space="0" w:color="auto"/>
              <w:right w:val="single" w:sz="4" w:space="0" w:color="auto"/>
            </w:tcBorders>
            <w:shd w:val="clear" w:color="auto" w:fill="auto"/>
            <w:noWrap/>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80</w:t>
            </w:r>
          </w:p>
        </w:tc>
        <w:tc>
          <w:tcPr>
            <w:tcW w:w="1563" w:type="dxa"/>
            <w:tcBorders>
              <w:top w:val="nil"/>
              <w:left w:val="nil"/>
              <w:bottom w:val="single" w:sz="4" w:space="0" w:color="auto"/>
              <w:right w:val="single" w:sz="4" w:space="0" w:color="auto"/>
            </w:tcBorders>
            <w:shd w:val="clear" w:color="auto" w:fill="auto"/>
            <w:noWrap/>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48</w:t>
            </w:r>
          </w:p>
        </w:tc>
        <w:tc>
          <w:tcPr>
            <w:tcW w:w="1476" w:type="dxa"/>
            <w:tcBorders>
              <w:top w:val="nil"/>
              <w:left w:val="nil"/>
              <w:bottom w:val="single" w:sz="4" w:space="0" w:color="auto"/>
              <w:right w:val="single" w:sz="8" w:space="0" w:color="auto"/>
            </w:tcBorders>
            <w:shd w:val="clear" w:color="000000" w:fill="FFFFFF"/>
            <w:noWrap/>
            <w:vAlign w:val="center"/>
            <w:hideMark/>
          </w:tcPr>
          <w:p w:rsidR="00D97935" w:rsidRPr="00D97935" w:rsidRDefault="00D97935" w:rsidP="00D97935">
            <w:pPr>
              <w:spacing w:after="0" w:line="240" w:lineRule="auto"/>
              <w:jc w:val="center"/>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-1500,00%</w:t>
            </w:r>
          </w:p>
        </w:tc>
      </w:tr>
      <w:tr w:rsidR="00D97935" w:rsidRPr="00D97935" w:rsidTr="00D97935">
        <w:trPr>
          <w:trHeight w:val="455"/>
        </w:trPr>
        <w:tc>
          <w:tcPr>
            <w:tcW w:w="10232" w:type="dxa"/>
            <w:gridSpan w:val="6"/>
            <w:tcBorders>
              <w:top w:val="nil"/>
              <w:left w:val="single" w:sz="8" w:space="0" w:color="auto"/>
              <w:bottom w:val="nil"/>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Performans Göstergelerine İlişkin Değerlendirmeler***</w:t>
            </w:r>
          </w:p>
        </w:tc>
      </w:tr>
      <w:tr w:rsidR="00D97935" w:rsidRPr="00D97935" w:rsidTr="00D97935">
        <w:trPr>
          <w:trHeight w:val="455"/>
        </w:trPr>
        <w:tc>
          <w:tcPr>
            <w:tcW w:w="311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b/>
                <w:bCs/>
                <w:sz w:val="18"/>
                <w:szCs w:val="24"/>
                <w:lang w:eastAsia="tr-TR"/>
              </w:rPr>
            </w:pPr>
            <w:r w:rsidRPr="00D97935">
              <w:rPr>
                <w:rFonts w:ascii="Arial TUR" w:eastAsia="Times New Roman" w:hAnsi="Arial TUR" w:cs="Arial TUR"/>
                <w:b/>
                <w:bCs/>
                <w:sz w:val="18"/>
                <w:szCs w:val="24"/>
                <w:lang w:eastAsia="tr-TR"/>
              </w:rPr>
              <w:t>İlgililik</w:t>
            </w: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1)  Planın başlangıç döneminden itibaren iç ve dış çevrede ciddi değişiklikler meydana gelmemiştir</w:t>
            </w:r>
          </w:p>
        </w:tc>
      </w:tr>
      <w:tr w:rsidR="00D97935" w:rsidRPr="00D97935" w:rsidTr="00D97935">
        <w:trPr>
          <w:trHeight w:val="455"/>
        </w:trPr>
        <w:tc>
          <w:tcPr>
            <w:tcW w:w="3119" w:type="dxa"/>
            <w:vMerge/>
            <w:tcBorders>
              <w:top w:val="single" w:sz="4" w:space="0" w:color="auto"/>
              <w:left w:val="single" w:sz="8" w:space="0" w:color="auto"/>
              <w:bottom w:val="single" w:sz="4" w:space="0" w:color="000000"/>
              <w:right w:val="single" w:sz="4" w:space="0" w:color="auto"/>
            </w:tcBorders>
            <w:vAlign w:val="center"/>
            <w:hideMark/>
          </w:tcPr>
          <w:p w:rsidR="00D97935" w:rsidRPr="00D97935" w:rsidRDefault="00D97935" w:rsidP="00D97935">
            <w:pPr>
              <w:spacing w:after="0" w:line="240" w:lineRule="auto"/>
              <w:rPr>
                <w:rFonts w:ascii="Arial TUR" w:eastAsia="Times New Roman" w:hAnsi="Arial TUR" w:cs="Arial TUR"/>
                <w:b/>
                <w:bCs/>
                <w:sz w:val="18"/>
                <w:szCs w:val="24"/>
                <w:lang w:eastAsia="tr-TR"/>
              </w:rPr>
            </w:pP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2) Değişiklik olmadığından tespitler ve ihtiyaçlarda değişik</w:t>
            </w:r>
            <w:r>
              <w:rPr>
                <w:rFonts w:ascii="Arial TUR" w:eastAsia="Times New Roman" w:hAnsi="Arial TUR" w:cs="Arial TUR"/>
                <w:sz w:val="18"/>
                <w:szCs w:val="20"/>
                <w:lang w:eastAsia="tr-TR"/>
              </w:rPr>
              <w:t>li</w:t>
            </w:r>
            <w:r w:rsidRPr="00D97935">
              <w:rPr>
                <w:rFonts w:ascii="Arial TUR" w:eastAsia="Times New Roman" w:hAnsi="Arial TUR" w:cs="Arial TUR"/>
                <w:sz w:val="18"/>
                <w:szCs w:val="20"/>
                <w:lang w:eastAsia="tr-TR"/>
              </w:rPr>
              <w:t xml:space="preserve">k meydana gelmedi </w:t>
            </w:r>
          </w:p>
        </w:tc>
      </w:tr>
      <w:tr w:rsidR="00D97935" w:rsidRPr="00D97935" w:rsidTr="00D97935">
        <w:trPr>
          <w:trHeight w:val="455"/>
        </w:trPr>
        <w:tc>
          <w:tcPr>
            <w:tcW w:w="3119" w:type="dxa"/>
            <w:vMerge/>
            <w:tcBorders>
              <w:top w:val="single" w:sz="4" w:space="0" w:color="auto"/>
              <w:left w:val="single" w:sz="8" w:space="0" w:color="auto"/>
              <w:bottom w:val="single" w:sz="4" w:space="0" w:color="000000"/>
              <w:right w:val="single" w:sz="4" w:space="0" w:color="auto"/>
            </w:tcBorders>
            <w:vAlign w:val="center"/>
            <w:hideMark/>
          </w:tcPr>
          <w:p w:rsidR="00D97935" w:rsidRPr="00D97935" w:rsidRDefault="00D97935" w:rsidP="00D97935">
            <w:pPr>
              <w:spacing w:after="0" w:line="240" w:lineRule="auto"/>
              <w:rPr>
                <w:rFonts w:ascii="Arial TUR" w:eastAsia="Times New Roman" w:hAnsi="Arial TUR" w:cs="Arial TUR"/>
                <w:b/>
                <w:bCs/>
                <w:sz w:val="18"/>
                <w:szCs w:val="24"/>
                <w:lang w:eastAsia="tr-TR"/>
              </w:rPr>
            </w:pP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3) Tespitler ve ihtiyaçlardaki belirtilen maliyet ve koordinasyon eksikl</w:t>
            </w:r>
            <w:r w:rsidR="002C1672">
              <w:rPr>
                <w:rFonts w:ascii="Arial TUR" w:eastAsia="Times New Roman" w:hAnsi="Arial TUR" w:cs="Arial TUR"/>
                <w:sz w:val="18"/>
                <w:szCs w:val="20"/>
                <w:lang w:eastAsia="tr-TR"/>
              </w:rPr>
              <w:t>i</w:t>
            </w:r>
            <w:r w:rsidRPr="00D97935">
              <w:rPr>
                <w:rFonts w:ascii="Arial TUR" w:eastAsia="Times New Roman" w:hAnsi="Arial TUR" w:cs="Arial TUR"/>
                <w:sz w:val="18"/>
                <w:szCs w:val="20"/>
                <w:lang w:eastAsia="tr-TR"/>
              </w:rPr>
              <w:t>ği devam etmekte olduğundan, hedef ve performans göstergelerinde bir değişiklik ihtiyacı vardır</w:t>
            </w:r>
          </w:p>
        </w:tc>
      </w:tr>
      <w:tr w:rsidR="00D97935" w:rsidRPr="00D97935" w:rsidTr="00D97935">
        <w:trPr>
          <w:trHeight w:val="578"/>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b/>
                <w:bCs/>
                <w:sz w:val="18"/>
                <w:szCs w:val="24"/>
                <w:lang w:eastAsia="tr-TR"/>
              </w:rPr>
            </w:pPr>
            <w:r w:rsidRPr="00D97935">
              <w:rPr>
                <w:rFonts w:ascii="Arial TUR" w:eastAsia="Times New Roman" w:hAnsi="Arial TUR" w:cs="Arial TUR"/>
                <w:b/>
                <w:bCs/>
                <w:sz w:val="18"/>
                <w:szCs w:val="24"/>
                <w:lang w:eastAsia="tr-TR"/>
              </w:rPr>
              <w:t>Etkililik</w:t>
            </w:r>
          </w:p>
        </w:tc>
        <w:tc>
          <w:tcPr>
            <w:tcW w:w="711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1) Performans göstergesi değerlerine ulaşılamadı</w:t>
            </w:r>
          </w:p>
        </w:tc>
      </w:tr>
      <w:tr w:rsidR="00D97935" w:rsidRPr="00D97935" w:rsidTr="00D97935">
        <w:trPr>
          <w:trHeight w:val="578"/>
        </w:trPr>
        <w:tc>
          <w:tcPr>
            <w:tcW w:w="3119" w:type="dxa"/>
            <w:vMerge/>
            <w:tcBorders>
              <w:top w:val="nil"/>
              <w:left w:val="single" w:sz="8" w:space="0" w:color="auto"/>
              <w:bottom w:val="single" w:sz="4" w:space="0" w:color="000000"/>
              <w:right w:val="single" w:sz="4" w:space="0" w:color="auto"/>
            </w:tcBorders>
            <w:vAlign w:val="center"/>
            <w:hideMark/>
          </w:tcPr>
          <w:p w:rsidR="00D97935" w:rsidRPr="00D97935" w:rsidRDefault="00D97935" w:rsidP="00D97935">
            <w:pPr>
              <w:spacing w:after="0" w:line="240" w:lineRule="auto"/>
              <w:rPr>
                <w:rFonts w:ascii="Arial TUR" w:eastAsia="Times New Roman" w:hAnsi="Arial TUR" w:cs="Arial TUR"/>
                <w:b/>
                <w:bCs/>
                <w:sz w:val="18"/>
                <w:szCs w:val="24"/>
                <w:lang w:eastAsia="tr-TR"/>
              </w:rPr>
            </w:pPr>
          </w:p>
        </w:tc>
        <w:tc>
          <w:tcPr>
            <w:tcW w:w="711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2) Performans göstergesine ulaşma düzeyiyle tespit edilen ihtiyaçlar karşılanmadı.</w:t>
            </w:r>
          </w:p>
        </w:tc>
      </w:tr>
      <w:tr w:rsidR="00D97935" w:rsidRPr="00D97935" w:rsidTr="00D97935">
        <w:trPr>
          <w:trHeight w:val="578"/>
        </w:trPr>
        <w:tc>
          <w:tcPr>
            <w:tcW w:w="3119" w:type="dxa"/>
            <w:vMerge/>
            <w:tcBorders>
              <w:top w:val="nil"/>
              <w:left w:val="single" w:sz="8" w:space="0" w:color="auto"/>
              <w:bottom w:val="single" w:sz="4" w:space="0" w:color="000000"/>
              <w:right w:val="single" w:sz="4" w:space="0" w:color="auto"/>
            </w:tcBorders>
            <w:vAlign w:val="center"/>
            <w:hideMark/>
          </w:tcPr>
          <w:p w:rsidR="00D97935" w:rsidRPr="00D97935" w:rsidRDefault="00D97935" w:rsidP="00D97935">
            <w:pPr>
              <w:spacing w:after="0" w:line="240" w:lineRule="auto"/>
              <w:rPr>
                <w:rFonts w:ascii="Arial TUR" w:eastAsia="Times New Roman" w:hAnsi="Arial TUR" w:cs="Arial TUR"/>
                <w:b/>
                <w:bCs/>
                <w:sz w:val="18"/>
                <w:szCs w:val="24"/>
                <w:lang w:eastAsia="tr-TR"/>
              </w:rPr>
            </w:pP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3) Performans göstergelerinde istenilen düzeye ulaşılamamıştır. Hedef ve göstergelere ilişkin güncelleme ihtiyacı yoktur.</w:t>
            </w:r>
          </w:p>
        </w:tc>
      </w:tr>
      <w:tr w:rsidR="00D97935" w:rsidRPr="00D97935" w:rsidTr="00D97935">
        <w:trPr>
          <w:trHeight w:val="578"/>
        </w:trPr>
        <w:tc>
          <w:tcPr>
            <w:tcW w:w="3119" w:type="dxa"/>
            <w:vMerge/>
            <w:tcBorders>
              <w:top w:val="nil"/>
              <w:left w:val="single" w:sz="8" w:space="0" w:color="auto"/>
              <w:bottom w:val="single" w:sz="4" w:space="0" w:color="000000"/>
              <w:right w:val="single" w:sz="4" w:space="0" w:color="auto"/>
            </w:tcBorders>
            <w:vAlign w:val="center"/>
            <w:hideMark/>
          </w:tcPr>
          <w:p w:rsidR="00D97935" w:rsidRPr="00D97935" w:rsidRDefault="00D97935" w:rsidP="00D97935">
            <w:pPr>
              <w:spacing w:after="0" w:line="240" w:lineRule="auto"/>
              <w:rPr>
                <w:rFonts w:ascii="Arial TUR" w:eastAsia="Times New Roman" w:hAnsi="Arial TUR" w:cs="Arial TUR"/>
                <w:b/>
                <w:bCs/>
                <w:sz w:val="18"/>
                <w:szCs w:val="24"/>
                <w:lang w:eastAsia="tr-TR"/>
              </w:rPr>
            </w:pP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2C1672">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4) Performans göstergesi gerçekleştiğinden kalkınma planında 869. analize olumlu katkısı olmuştur</w:t>
            </w:r>
          </w:p>
        </w:tc>
      </w:tr>
      <w:tr w:rsidR="00D97935" w:rsidRPr="00D97935" w:rsidTr="00D97935">
        <w:trPr>
          <w:trHeight w:val="578"/>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rsidR="00D97935" w:rsidRPr="00D97935" w:rsidRDefault="00D97935" w:rsidP="00D97935">
            <w:pPr>
              <w:spacing w:after="0" w:line="240" w:lineRule="auto"/>
              <w:jc w:val="center"/>
              <w:rPr>
                <w:rFonts w:ascii="Arial TUR" w:eastAsia="Times New Roman" w:hAnsi="Arial TUR" w:cs="Arial TUR"/>
                <w:b/>
                <w:bCs/>
                <w:sz w:val="18"/>
                <w:szCs w:val="24"/>
                <w:lang w:eastAsia="tr-TR"/>
              </w:rPr>
            </w:pPr>
            <w:r w:rsidRPr="00D97935">
              <w:rPr>
                <w:rFonts w:ascii="Arial TUR" w:eastAsia="Times New Roman" w:hAnsi="Arial TUR" w:cs="Arial TUR"/>
                <w:b/>
                <w:bCs/>
                <w:sz w:val="18"/>
                <w:szCs w:val="24"/>
                <w:lang w:eastAsia="tr-TR"/>
              </w:rPr>
              <w:t>Etkinlik</w:t>
            </w:r>
          </w:p>
        </w:tc>
        <w:tc>
          <w:tcPr>
            <w:tcW w:w="711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1) Performans gösterge değerlerine ulaşılırken öngörülemeyen maliyetler ortaya çıkmadı</w:t>
            </w:r>
          </w:p>
        </w:tc>
      </w:tr>
      <w:tr w:rsidR="00D97935" w:rsidRPr="00D97935" w:rsidTr="00D97935">
        <w:trPr>
          <w:trHeight w:val="578"/>
        </w:trPr>
        <w:tc>
          <w:tcPr>
            <w:tcW w:w="3119" w:type="dxa"/>
            <w:vMerge/>
            <w:tcBorders>
              <w:top w:val="nil"/>
              <w:left w:val="single" w:sz="8" w:space="0" w:color="auto"/>
              <w:bottom w:val="single" w:sz="4" w:space="0" w:color="000000"/>
              <w:right w:val="single" w:sz="4" w:space="0" w:color="auto"/>
            </w:tcBorders>
            <w:vAlign w:val="center"/>
            <w:hideMark/>
          </w:tcPr>
          <w:p w:rsidR="00D97935" w:rsidRPr="00D97935" w:rsidRDefault="00D97935" w:rsidP="00D97935">
            <w:pPr>
              <w:spacing w:after="0" w:line="240" w:lineRule="auto"/>
              <w:rPr>
                <w:rFonts w:ascii="Arial TUR" w:eastAsia="Times New Roman" w:hAnsi="Arial TUR" w:cs="Arial TUR"/>
                <w:b/>
                <w:bCs/>
                <w:sz w:val="18"/>
                <w:szCs w:val="24"/>
                <w:lang w:eastAsia="tr-TR"/>
              </w:rPr>
            </w:pPr>
          </w:p>
        </w:tc>
        <w:tc>
          <w:tcPr>
            <w:tcW w:w="711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2) Tahmini maliyet tablosunda değişiklik ihtiyacı yoktur</w:t>
            </w:r>
          </w:p>
        </w:tc>
      </w:tr>
      <w:tr w:rsidR="00D97935" w:rsidRPr="00D97935" w:rsidTr="00D97935">
        <w:trPr>
          <w:trHeight w:val="578"/>
        </w:trPr>
        <w:tc>
          <w:tcPr>
            <w:tcW w:w="3119" w:type="dxa"/>
            <w:vMerge/>
            <w:tcBorders>
              <w:top w:val="nil"/>
              <w:left w:val="single" w:sz="8" w:space="0" w:color="auto"/>
              <w:bottom w:val="single" w:sz="4" w:space="0" w:color="000000"/>
              <w:right w:val="single" w:sz="4" w:space="0" w:color="auto"/>
            </w:tcBorders>
            <w:vAlign w:val="center"/>
            <w:hideMark/>
          </w:tcPr>
          <w:p w:rsidR="00D97935" w:rsidRPr="00D97935" w:rsidRDefault="00D97935" w:rsidP="00D97935">
            <w:pPr>
              <w:spacing w:after="0" w:line="240" w:lineRule="auto"/>
              <w:rPr>
                <w:rFonts w:ascii="Arial TUR" w:eastAsia="Times New Roman" w:hAnsi="Arial TUR" w:cs="Arial TUR"/>
                <w:b/>
                <w:bCs/>
                <w:sz w:val="18"/>
                <w:szCs w:val="24"/>
                <w:lang w:eastAsia="tr-TR"/>
              </w:rPr>
            </w:pP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3) Yüksek maliyetlerin ortaya çıkmadığı için hedefte ve performans göstergesi değerlerinde değişiklik ihtiyacı yoktur</w:t>
            </w:r>
          </w:p>
        </w:tc>
      </w:tr>
      <w:tr w:rsidR="00D97935" w:rsidRPr="00D97935" w:rsidTr="00D97935">
        <w:trPr>
          <w:trHeight w:val="578"/>
        </w:trPr>
        <w:tc>
          <w:tcPr>
            <w:tcW w:w="311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D97935" w:rsidRPr="00D97935" w:rsidRDefault="00D97935" w:rsidP="00D97935">
            <w:pPr>
              <w:spacing w:after="0" w:line="240" w:lineRule="auto"/>
              <w:jc w:val="center"/>
              <w:rPr>
                <w:rFonts w:ascii="Arial TUR" w:eastAsia="Times New Roman" w:hAnsi="Arial TUR" w:cs="Arial TUR"/>
                <w:b/>
                <w:bCs/>
                <w:sz w:val="18"/>
                <w:szCs w:val="24"/>
                <w:lang w:eastAsia="tr-TR"/>
              </w:rPr>
            </w:pPr>
            <w:r w:rsidRPr="00D97935">
              <w:rPr>
                <w:rFonts w:ascii="Arial TUR" w:eastAsia="Times New Roman" w:hAnsi="Arial TUR" w:cs="Arial TUR"/>
                <w:b/>
                <w:bCs/>
                <w:sz w:val="18"/>
                <w:szCs w:val="24"/>
                <w:lang w:eastAsia="tr-TR"/>
              </w:rPr>
              <w:t>Sürdürülebilirlik</w:t>
            </w:r>
          </w:p>
        </w:tc>
        <w:tc>
          <w:tcPr>
            <w:tcW w:w="7112" w:type="dxa"/>
            <w:gridSpan w:val="5"/>
            <w:tcBorders>
              <w:top w:val="single" w:sz="4" w:space="0" w:color="auto"/>
              <w:left w:val="nil"/>
              <w:bottom w:val="single" w:sz="4" w:space="0" w:color="auto"/>
              <w:right w:val="single" w:sz="8" w:space="0" w:color="000000"/>
            </w:tcBorders>
            <w:shd w:val="clear" w:color="auto" w:fill="auto"/>
            <w:vAlign w:val="center"/>
            <w:hideMark/>
          </w:tcPr>
          <w:p w:rsidR="00D97935" w:rsidRPr="00D97935" w:rsidRDefault="00D97935" w:rsidP="00D97935">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1) Performans göstergelerinin devam ettirilmesinde kurumsal, yasal, çevresel vb. unsurlar</w:t>
            </w:r>
            <w:r w:rsidRPr="00D97935">
              <w:rPr>
                <w:rFonts w:ascii="Arial TUR" w:eastAsia="Times New Roman" w:hAnsi="Arial TUR" w:cs="Arial TUR"/>
                <w:sz w:val="18"/>
                <w:szCs w:val="20"/>
                <w:lang w:eastAsia="tr-TR"/>
              </w:rPr>
              <w:br/>
              <w:t xml:space="preserve"> açısından riskler yoktur</w:t>
            </w:r>
          </w:p>
        </w:tc>
      </w:tr>
      <w:tr w:rsidR="00D97935" w:rsidRPr="00D97935" w:rsidTr="00D97935">
        <w:trPr>
          <w:trHeight w:val="578"/>
        </w:trPr>
        <w:tc>
          <w:tcPr>
            <w:tcW w:w="3119" w:type="dxa"/>
            <w:vMerge/>
            <w:tcBorders>
              <w:top w:val="nil"/>
              <w:left w:val="single" w:sz="8" w:space="0" w:color="auto"/>
              <w:bottom w:val="single" w:sz="8" w:space="0" w:color="000000"/>
              <w:right w:val="single" w:sz="4" w:space="0" w:color="auto"/>
            </w:tcBorders>
            <w:vAlign w:val="center"/>
            <w:hideMark/>
          </w:tcPr>
          <w:p w:rsidR="00D97935" w:rsidRPr="00D97935" w:rsidRDefault="00D97935" w:rsidP="00D97935">
            <w:pPr>
              <w:spacing w:after="0" w:line="240" w:lineRule="auto"/>
              <w:rPr>
                <w:rFonts w:ascii="Arial TUR" w:eastAsia="Times New Roman" w:hAnsi="Arial TUR" w:cs="Arial TUR"/>
                <w:b/>
                <w:bCs/>
                <w:sz w:val="18"/>
                <w:szCs w:val="24"/>
                <w:lang w:eastAsia="tr-TR"/>
              </w:rPr>
            </w:pPr>
          </w:p>
        </w:tc>
        <w:tc>
          <w:tcPr>
            <w:tcW w:w="7112" w:type="dxa"/>
            <w:gridSpan w:val="5"/>
            <w:tcBorders>
              <w:top w:val="single" w:sz="4" w:space="0" w:color="auto"/>
              <w:left w:val="nil"/>
              <w:bottom w:val="single" w:sz="8" w:space="0" w:color="auto"/>
              <w:right w:val="single" w:sz="8" w:space="0" w:color="000000"/>
            </w:tcBorders>
            <w:shd w:val="clear" w:color="auto" w:fill="auto"/>
            <w:vAlign w:val="center"/>
            <w:hideMark/>
          </w:tcPr>
          <w:p w:rsidR="00D97935" w:rsidRPr="00D97935" w:rsidRDefault="00D97935" w:rsidP="002C1672">
            <w:pPr>
              <w:spacing w:after="0" w:line="240" w:lineRule="auto"/>
              <w:rPr>
                <w:rFonts w:ascii="Arial TUR" w:eastAsia="Times New Roman" w:hAnsi="Arial TUR" w:cs="Arial TUR"/>
                <w:sz w:val="18"/>
                <w:szCs w:val="20"/>
                <w:lang w:eastAsia="tr-TR"/>
              </w:rPr>
            </w:pPr>
            <w:r w:rsidRPr="00D97935">
              <w:rPr>
                <w:rFonts w:ascii="Arial TUR" w:eastAsia="Times New Roman" w:hAnsi="Arial TUR" w:cs="Arial TUR"/>
                <w:sz w:val="18"/>
                <w:szCs w:val="20"/>
                <w:lang w:eastAsia="tr-TR"/>
              </w:rPr>
              <w:t>2) Risk bulunmadığından sürdürülebilirliği sağlamak için herhangi bir tedbirin alınmasına gerek yoktur</w:t>
            </w:r>
          </w:p>
        </w:tc>
      </w:tr>
    </w:tbl>
    <w:p w:rsidR="00724B59" w:rsidRDefault="00724B59" w:rsidP="00D420B2">
      <w:pPr>
        <w:pStyle w:val="Default"/>
        <w:jc w:val="both"/>
        <w:rPr>
          <w:bCs/>
        </w:rPr>
      </w:pPr>
    </w:p>
    <w:p w:rsidR="00724B59" w:rsidRDefault="00724B59" w:rsidP="00D420B2">
      <w:pPr>
        <w:pStyle w:val="Default"/>
        <w:jc w:val="both"/>
        <w:rPr>
          <w:bCs/>
        </w:rPr>
      </w:pPr>
    </w:p>
    <w:tbl>
      <w:tblPr>
        <w:tblW w:w="10084" w:type="dxa"/>
        <w:tblInd w:w="55" w:type="dxa"/>
        <w:tblCellMar>
          <w:left w:w="70" w:type="dxa"/>
          <w:right w:w="70" w:type="dxa"/>
        </w:tblCellMar>
        <w:tblLook w:val="04A0" w:firstRow="1" w:lastRow="0" w:firstColumn="1" w:lastColumn="0" w:noHBand="0" w:noVBand="1"/>
      </w:tblPr>
      <w:tblGrid>
        <w:gridCol w:w="3073"/>
        <w:gridCol w:w="1080"/>
        <w:gridCol w:w="1237"/>
        <w:gridCol w:w="1620"/>
        <w:gridCol w:w="1634"/>
        <w:gridCol w:w="1440"/>
      </w:tblGrid>
      <w:tr w:rsidR="002C1672" w:rsidRPr="002C1672" w:rsidTr="002C1672">
        <w:trPr>
          <w:trHeight w:val="645"/>
        </w:trPr>
        <w:tc>
          <w:tcPr>
            <w:tcW w:w="3073" w:type="dxa"/>
            <w:tcBorders>
              <w:top w:val="single" w:sz="8" w:space="0" w:color="auto"/>
              <w:left w:val="single" w:sz="8" w:space="0" w:color="auto"/>
              <w:bottom w:val="nil"/>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lastRenderedPageBreak/>
              <w:t>A3</w:t>
            </w:r>
          </w:p>
        </w:tc>
        <w:tc>
          <w:tcPr>
            <w:tcW w:w="7010" w:type="dxa"/>
            <w:gridSpan w:val="5"/>
            <w:tcBorders>
              <w:top w:val="single" w:sz="8"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Paydaşlarımızla işbirliği içerisinde toplumun ihtiyacı olan alanlarda yerel ve bölgesel kalkınmaya yönelik nitelikli hizmetler üretmek.</w:t>
            </w:r>
          </w:p>
        </w:tc>
      </w:tr>
      <w:tr w:rsidR="002C1672" w:rsidRPr="002C1672" w:rsidTr="002C1672">
        <w:trPr>
          <w:trHeight w:val="575"/>
        </w:trPr>
        <w:tc>
          <w:tcPr>
            <w:tcW w:w="30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H3.1</w:t>
            </w: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2022 yılı sonuna kadar, Üniversite ve dış paydaşlar ile işbirliği ve eşgüdümü sağlayarak şehrin, bölgenin ve ülkenin ihtiyaçlarına yönelik etkinlik/faaliyetleri % 30 oranında arttırmak</w:t>
            </w:r>
          </w:p>
        </w:tc>
      </w:tr>
      <w:tr w:rsidR="002C1672" w:rsidRPr="002C1672" w:rsidTr="002C1672">
        <w:trPr>
          <w:trHeight w:val="467"/>
        </w:trPr>
        <w:tc>
          <w:tcPr>
            <w:tcW w:w="3073"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H3.1 Performansı</w:t>
            </w:r>
          </w:p>
        </w:tc>
        <w:tc>
          <w:tcPr>
            <w:tcW w:w="7010" w:type="dxa"/>
            <w:gridSpan w:val="5"/>
            <w:tcBorders>
              <w:top w:val="single" w:sz="4" w:space="0" w:color="auto"/>
              <w:left w:val="nil"/>
              <w:bottom w:val="nil"/>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-62,50%</w:t>
            </w:r>
          </w:p>
        </w:tc>
      </w:tr>
      <w:tr w:rsidR="002C1672" w:rsidRPr="002C1672" w:rsidTr="002C1672">
        <w:trPr>
          <w:trHeight w:val="765"/>
        </w:trPr>
        <w:tc>
          <w:tcPr>
            <w:tcW w:w="3073"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Hedefe İlişkin Sapmanın Nedeni*</w:t>
            </w:r>
          </w:p>
        </w:tc>
        <w:tc>
          <w:tcPr>
            <w:tcW w:w="7010" w:type="dxa"/>
            <w:gridSpan w:val="5"/>
            <w:tcBorders>
              <w:top w:val="single" w:sz="4" w:space="0" w:color="auto"/>
              <w:left w:val="nil"/>
              <w:bottom w:val="nil"/>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Maddi yetersizlik ve dış paydaşlarla olan koordinasyon problemi belirlenen hedefte sapmaya neden olmuştur. </w:t>
            </w:r>
          </w:p>
        </w:tc>
      </w:tr>
      <w:tr w:rsidR="002C1672" w:rsidRPr="002C1672" w:rsidTr="002C1672">
        <w:trPr>
          <w:trHeight w:val="1042"/>
        </w:trPr>
        <w:tc>
          <w:tcPr>
            <w:tcW w:w="3073"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Hedefe İlişkin Alınacak Önlemler</w:t>
            </w: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Birimlerimizin sertifikalı eğitim, kurs ve atölye çalışmaları düzenlemeye teşvik edilmesi, bunun yanı sıra Sürekli Eğitim Merkezi ile birimlerimiz ve dış paydaşlarımızın arasında</w:t>
            </w:r>
            <w:r>
              <w:rPr>
                <w:rFonts w:ascii="Arial TUR" w:eastAsia="Times New Roman" w:hAnsi="Arial TUR" w:cs="Arial TUR"/>
                <w:sz w:val="18"/>
                <w:szCs w:val="20"/>
                <w:lang w:eastAsia="tr-TR"/>
              </w:rPr>
              <w:t>ki işbirliklerinin etkin şekilde</w:t>
            </w:r>
            <w:r w:rsidRPr="002C1672">
              <w:rPr>
                <w:rFonts w:ascii="Arial TUR" w:eastAsia="Times New Roman" w:hAnsi="Arial TUR" w:cs="Arial TUR"/>
                <w:sz w:val="18"/>
                <w:szCs w:val="20"/>
                <w:lang w:eastAsia="tr-TR"/>
              </w:rPr>
              <w:t xml:space="preserve"> art</w:t>
            </w:r>
            <w:r>
              <w:rPr>
                <w:rFonts w:ascii="Arial TUR" w:eastAsia="Times New Roman" w:hAnsi="Arial TUR" w:cs="Arial TUR"/>
                <w:sz w:val="18"/>
                <w:szCs w:val="20"/>
                <w:lang w:eastAsia="tr-TR"/>
              </w:rPr>
              <w:t>tı</w:t>
            </w:r>
            <w:r w:rsidRPr="002C1672">
              <w:rPr>
                <w:rFonts w:ascii="Arial TUR" w:eastAsia="Times New Roman" w:hAnsi="Arial TUR" w:cs="Arial TUR"/>
                <w:sz w:val="18"/>
                <w:szCs w:val="20"/>
                <w:lang w:eastAsia="tr-TR"/>
              </w:rPr>
              <w:t xml:space="preserve">rılması izlenecek doğru bir strateji olacaktır. Ayrıca verilen eğitimlerin istihdama yönelik olması gerekmektedir </w:t>
            </w:r>
          </w:p>
        </w:tc>
      </w:tr>
      <w:tr w:rsidR="002C1672" w:rsidRPr="002C1672" w:rsidTr="002C1672">
        <w:trPr>
          <w:trHeight w:val="317"/>
        </w:trPr>
        <w:tc>
          <w:tcPr>
            <w:tcW w:w="3073"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Sorumlu Birim</w:t>
            </w: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Tüm Akademik Birimler - Sürekli Eğitim Merkezi</w:t>
            </w:r>
          </w:p>
        </w:tc>
      </w:tr>
      <w:tr w:rsidR="002C1672" w:rsidRPr="002C1672" w:rsidTr="002C1672">
        <w:trPr>
          <w:trHeight w:val="1012"/>
        </w:trPr>
        <w:tc>
          <w:tcPr>
            <w:tcW w:w="3073" w:type="dxa"/>
            <w:tcBorders>
              <w:top w:val="nil"/>
              <w:left w:val="single" w:sz="8" w:space="0" w:color="auto"/>
              <w:bottom w:val="nil"/>
              <w:right w:val="single" w:sz="8" w:space="0" w:color="auto"/>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Performans Göstergesi </w:t>
            </w:r>
          </w:p>
        </w:tc>
        <w:tc>
          <w:tcPr>
            <w:tcW w:w="1080"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Hedefe Etkisi (%) </w:t>
            </w:r>
          </w:p>
        </w:tc>
        <w:tc>
          <w:tcPr>
            <w:tcW w:w="1237"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Plan Dönemi Başlangıç Değeri (A) </w:t>
            </w:r>
          </w:p>
        </w:tc>
        <w:tc>
          <w:tcPr>
            <w:tcW w:w="1620"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İzleme Dönemindeki Yılsonu Hedeflenen Değer (B) </w:t>
            </w:r>
          </w:p>
        </w:tc>
        <w:tc>
          <w:tcPr>
            <w:tcW w:w="1634"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İzleme Dönemindeki Gerçekleşme Değeri (C) </w:t>
            </w:r>
          </w:p>
        </w:tc>
        <w:tc>
          <w:tcPr>
            <w:tcW w:w="1440" w:type="dxa"/>
            <w:tcBorders>
              <w:top w:val="nil"/>
              <w:left w:val="nil"/>
              <w:bottom w:val="single" w:sz="4" w:space="0" w:color="auto"/>
              <w:right w:val="single" w:sz="8"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Performans (%) (C-A)/(B-A)</w:t>
            </w:r>
          </w:p>
        </w:tc>
      </w:tr>
      <w:tr w:rsidR="002C1672" w:rsidRPr="002C1672" w:rsidTr="002C1672">
        <w:trPr>
          <w:trHeight w:val="1181"/>
        </w:trPr>
        <w:tc>
          <w:tcPr>
            <w:tcW w:w="30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proofErr w:type="spellStart"/>
            <w:r w:rsidRPr="002C1672">
              <w:rPr>
                <w:rFonts w:ascii="Arial TUR" w:eastAsia="Times New Roman" w:hAnsi="Arial TUR" w:cs="Arial TUR"/>
                <w:sz w:val="18"/>
                <w:szCs w:val="20"/>
                <w:lang w:eastAsia="tr-TR"/>
              </w:rPr>
              <w:t>Pg</w:t>
            </w:r>
            <w:proofErr w:type="spellEnd"/>
            <w:r w:rsidRPr="002C1672">
              <w:rPr>
                <w:rFonts w:ascii="Arial TUR" w:eastAsia="Times New Roman" w:hAnsi="Arial TUR" w:cs="Arial TUR"/>
                <w:sz w:val="18"/>
                <w:szCs w:val="20"/>
                <w:lang w:eastAsia="tr-TR"/>
              </w:rPr>
              <w:t xml:space="preserve">. 3.1.3 </w:t>
            </w:r>
            <w:r w:rsidRPr="002C1672">
              <w:rPr>
                <w:rFonts w:ascii="Arial TUR" w:eastAsia="Times New Roman" w:hAnsi="Arial TUR" w:cs="Arial TUR"/>
                <w:sz w:val="18"/>
                <w:szCs w:val="20"/>
                <w:lang w:eastAsia="tr-TR"/>
              </w:rPr>
              <w:br/>
              <w:t xml:space="preserve"> Üniversitemiz Tarafından Gerçekleştirilen Sertifikalı Eğitimler, Kurs ve Atölye Çalışmaları</w:t>
            </w:r>
          </w:p>
        </w:tc>
        <w:tc>
          <w:tcPr>
            <w:tcW w:w="1080"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25%</w:t>
            </w:r>
          </w:p>
        </w:tc>
        <w:tc>
          <w:tcPr>
            <w:tcW w:w="1237"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18</w:t>
            </w:r>
          </w:p>
        </w:tc>
        <w:tc>
          <w:tcPr>
            <w:tcW w:w="1620"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22</w:t>
            </w:r>
          </w:p>
        </w:tc>
        <w:tc>
          <w:tcPr>
            <w:tcW w:w="1634"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8</w:t>
            </w:r>
          </w:p>
        </w:tc>
        <w:tc>
          <w:tcPr>
            <w:tcW w:w="1440" w:type="dxa"/>
            <w:tcBorders>
              <w:top w:val="nil"/>
              <w:left w:val="nil"/>
              <w:bottom w:val="single" w:sz="4" w:space="0" w:color="auto"/>
              <w:right w:val="single" w:sz="8" w:space="0" w:color="auto"/>
            </w:tcBorders>
            <w:shd w:val="clear" w:color="000000" w:fill="FFFFFF"/>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-250,00%</w:t>
            </w:r>
          </w:p>
        </w:tc>
      </w:tr>
      <w:tr w:rsidR="002C1672" w:rsidRPr="002C1672" w:rsidTr="002C1672">
        <w:trPr>
          <w:trHeight w:val="407"/>
        </w:trPr>
        <w:tc>
          <w:tcPr>
            <w:tcW w:w="10083" w:type="dxa"/>
            <w:gridSpan w:val="6"/>
            <w:tcBorders>
              <w:top w:val="nil"/>
              <w:left w:val="single" w:sz="8" w:space="0" w:color="auto"/>
              <w:bottom w:val="nil"/>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Performans Göstergelerine İlişkin Değerlendirmeler***</w:t>
            </w:r>
          </w:p>
        </w:tc>
      </w:tr>
      <w:tr w:rsidR="002C1672" w:rsidRPr="002C1672" w:rsidTr="002C1672">
        <w:trPr>
          <w:trHeight w:val="407"/>
        </w:trPr>
        <w:tc>
          <w:tcPr>
            <w:tcW w:w="3073"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İlgililik</w:t>
            </w: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Planın başlangıç döneminden itibaren iç ve dış çevrede ciddi değişiklikler meydana gelmemiştir</w:t>
            </w:r>
          </w:p>
        </w:tc>
      </w:tr>
      <w:tr w:rsidR="002C1672" w:rsidRPr="002C1672" w:rsidTr="002C1672">
        <w:trPr>
          <w:trHeight w:val="407"/>
        </w:trPr>
        <w:tc>
          <w:tcPr>
            <w:tcW w:w="3073" w:type="dxa"/>
            <w:vMerge/>
            <w:tcBorders>
              <w:top w:val="single" w:sz="4" w:space="0" w:color="auto"/>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Değişiklik olmadığından tes</w:t>
            </w:r>
            <w:r>
              <w:rPr>
                <w:rFonts w:ascii="Arial TUR" w:eastAsia="Times New Roman" w:hAnsi="Arial TUR" w:cs="Arial TUR"/>
                <w:sz w:val="18"/>
                <w:szCs w:val="20"/>
                <w:lang w:eastAsia="tr-TR"/>
              </w:rPr>
              <w:t>pitler ve ihtiyaçlarda değişikli</w:t>
            </w:r>
            <w:r w:rsidRPr="002C1672">
              <w:rPr>
                <w:rFonts w:ascii="Arial TUR" w:eastAsia="Times New Roman" w:hAnsi="Arial TUR" w:cs="Arial TUR"/>
                <w:sz w:val="18"/>
                <w:szCs w:val="20"/>
                <w:lang w:eastAsia="tr-TR"/>
              </w:rPr>
              <w:t xml:space="preserve">k meydana gelmedi </w:t>
            </w:r>
          </w:p>
        </w:tc>
      </w:tr>
      <w:tr w:rsidR="002C1672" w:rsidRPr="002C1672" w:rsidTr="002C1672">
        <w:trPr>
          <w:trHeight w:val="407"/>
        </w:trPr>
        <w:tc>
          <w:tcPr>
            <w:tcW w:w="3073" w:type="dxa"/>
            <w:vMerge/>
            <w:tcBorders>
              <w:top w:val="single" w:sz="4" w:space="0" w:color="auto"/>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3) Tespitler ve ihtiyaçlarda değişim olmadığından hedef ve performans göstergelerinde bir değişiklik ihtiyacı doğurmadı.</w:t>
            </w:r>
          </w:p>
        </w:tc>
      </w:tr>
      <w:tr w:rsidR="002C1672" w:rsidRPr="002C1672" w:rsidTr="002C1672">
        <w:trPr>
          <w:trHeight w:val="516"/>
        </w:trPr>
        <w:tc>
          <w:tcPr>
            <w:tcW w:w="3073" w:type="dxa"/>
            <w:vMerge w:val="restart"/>
            <w:tcBorders>
              <w:top w:val="nil"/>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Etkililik</w:t>
            </w:r>
          </w:p>
        </w:tc>
        <w:tc>
          <w:tcPr>
            <w:tcW w:w="701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Performans göstergesi değerlerine ulaşılamadı</w:t>
            </w:r>
          </w:p>
        </w:tc>
      </w:tr>
      <w:tr w:rsidR="002C1672" w:rsidRPr="002C1672" w:rsidTr="002C1672">
        <w:trPr>
          <w:trHeight w:val="1092"/>
        </w:trPr>
        <w:tc>
          <w:tcPr>
            <w:tcW w:w="3073"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Sertifikalı eğitimler, kurs ve atölye çalışmaları gibi faaliyetlere daha fazla kaynak ve altyapı imkânı sunulmalı ve GÜN-SEM ile işbirliği içinde</w:t>
            </w:r>
            <w:r>
              <w:rPr>
                <w:rFonts w:ascii="Arial TUR" w:eastAsia="Times New Roman" w:hAnsi="Arial TUR" w:cs="Arial TUR"/>
                <w:sz w:val="18"/>
                <w:szCs w:val="20"/>
                <w:lang w:eastAsia="tr-TR"/>
              </w:rPr>
              <w:t xml:space="preserve"> birimler</w:t>
            </w:r>
            <w:r w:rsidRPr="002C1672">
              <w:rPr>
                <w:rFonts w:ascii="Arial TUR" w:eastAsia="Times New Roman" w:hAnsi="Arial TUR" w:cs="Arial TUR"/>
                <w:sz w:val="18"/>
                <w:szCs w:val="20"/>
                <w:lang w:eastAsia="tr-TR"/>
              </w:rPr>
              <w:t>e uygun eğitim ve çalışmalar tespit edilmelidir. İç ve dış paydaşlarımızın, özellikle akademik personelimiz ve öğrencilerimizin teşviki sağlanmalı ve paydaşlardan gelecek geri bildirimlere önem verilmelidir. Bu nedenlerden dolayı performans göstergesine ulaşma düzeyiyle tespit edilen ihtiyaçlar karşılanmamıştır</w:t>
            </w:r>
          </w:p>
        </w:tc>
      </w:tr>
      <w:tr w:rsidR="002C1672" w:rsidRPr="002C1672" w:rsidTr="002C1672">
        <w:trPr>
          <w:trHeight w:val="675"/>
        </w:trPr>
        <w:tc>
          <w:tcPr>
            <w:tcW w:w="3073"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3) Gerçekleşmesi beklenen hedef ve göstergelere ilişkin güncelleme gerekmektedir. Performans göstergesinin hedefe etkisi birimlerimizin yapısı da dikkate alınarak tekrar gözden geçirilmelidir. </w:t>
            </w:r>
          </w:p>
        </w:tc>
      </w:tr>
      <w:tr w:rsidR="002C1672" w:rsidRPr="002C1672" w:rsidTr="002C1672">
        <w:trPr>
          <w:trHeight w:val="516"/>
        </w:trPr>
        <w:tc>
          <w:tcPr>
            <w:tcW w:w="3073"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4)</w:t>
            </w:r>
            <w:r>
              <w:rPr>
                <w:rFonts w:ascii="Arial TUR" w:eastAsia="Times New Roman" w:hAnsi="Arial TUR" w:cs="Arial TUR"/>
                <w:sz w:val="18"/>
                <w:szCs w:val="20"/>
                <w:lang w:eastAsia="tr-TR"/>
              </w:rPr>
              <w:t xml:space="preserve"> </w:t>
            </w:r>
            <w:r w:rsidRPr="002C1672">
              <w:rPr>
                <w:rFonts w:ascii="Arial TUR" w:eastAsia="Times New Roman" w:hAnsi="Arial TUR" w:cs="Arial TUR"/>
                <w:sz w:val="18"/>
                <w:szCs w:val="20"/>
                <w:lang w:eastAsia="tr-TR"/>
              </w:rPr>
              <w:t>Kalkınma planında gösterge yer almamaktadır</w:t>
            </w:r>
          </w:p>
        </w:tc>
      </w:tr>
      <w:tr w:rsidR="002C1672" w:rsidRPr="002C1672" w:rsidTr="002C1672">
        <w:trPr>
          <w:trHeight w:val="516"/>
        </w:trPr>
        <w:tc>
          <w:tcPr>
            <w:tcW w:w="3073" w:type="dxa"/>
            <w:vMerge w:val="restart"/>
            <w:tcBorders>
              <w:top w:val="nil"/>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Etkinlik</w:t>
            </w:r>
          </w:p>
        </w:tc>
        <w:tc>
          <w:tcPr>
            <w:tcW w:w="701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Performans gösterge değerlerine ulaşılırken öngörülemeyen maliyetler ortaya çıkmadı</w:t>
            </w:r>
          </w:p>
        </w:tc>
      </w:tr>
      <w:tr w:rsidR="002C1672" w:rsidRPr="002C1672" w:rsidTr="002C1672">
        <w:trPr>
          <w:trHeight w:val="516"/>
        </w:trPr>
        <w:tc>
          <w:tcPr>
            <w:tcW w:w="3073"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1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Tahmini maliyet tablosunda değişiklik ihtiyacı yoktur</w:t>
            </w:r>
          </w:p>
        </w:tc>
      </w:tr>
      <w:tr w:rsidR="002C1672" w:rsidRPr="002C1672" w:rsidTr="002C1672">
        <w:trPr>
          <w:trHeight w:val="516"/>
        </w:trPr>
        <w:tc>
          <w:tcPr>
            <w:tcW w:w="3073"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3) Yüksek maliyetlerin ortaya çıkmadığı için hedefte ve performans göstergesi değerlerinde değişiklik ihtiyacı yoktur</w:t>
            </w:r>
          </w:p>
        </w:tc>
      </w:tr>
      <w:tr w:rsidR="002C1672" w:rsidRPr="002C1672" w:rsidTr="002C1672">
        <w:trPr>
          <w:trHeight w:val="516"/>
        </w:trPr>
        <w:tc>
          <w:tcPr>
            <w:tcW w:w="307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Sürdürülebilirlik</w:t>
            </w:r>
          </w:p>
        </w:tc>
        <w:tc>
          <w:tcPr>
            <w:tcW w:w="7010"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Performans göstergelerinin devam ettirilmesinde kurumsal, yasal, çevresel vb. unsurlar</w:t>
            </w:r>
            <w:r w:rsidRPr="002C1672">
              <w:rPr>
                <w:rFonts w:ascii="Arial TUR" w:eastAsia="Times New Roman" w:hAnsi="Arial TUR" w:cs="Arial TUR"/>
                <w:sz w:val="18"/>
                <w:szCs w:val="20"/>
                <w:lang w:eastAsia="tr-TR"/>
              </w:rPr>
              <w:br/>
              <w:t xml:space="preserve"> açısından riskler yoktur</w:t>
            </w:r>
          </w:p>
        </w:tc>
      </w:tr>
      <w:tr w:rsidR="002C1672" w:rsidRPr="002C1672" w:rsidTr="002C1672">
        <w:trPr>
          <w:trHeight w:val="516"/>
        </w:trPr>
        <w:tc>
          <w:tcPr>
            <w:tcW w:w="3073" w:type="dxa"/>
            <w:vMerge/>
            <w:tcBorders>
              <w:top w:val="nil"/>
              <w:left w:val="single" w:sz="8" w:space="0" w:color="auto"/>
              <w:bottom w:val="single" w:sz="8"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10" w:type="dxa"/>
            <w:gridSpan w:val="5"/>
            <w:tcBorders>
              <w:top w:val="single" w:sz="4" w:space="0" w:color="auto"/>
              <w:left w:val="nil"/>
              <w:bottom w:val="single" w:sz="8"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Risk bulunmadığından sürdürülebilirliği sağlamak için herhangi bir tedbirin alınmasına gerek yoktur</w:t>
            </w:r>
          </w:p>
        </w:tc>
      </w:tr>
    </w:tbl>
    <w:p w:rsidR="00724B59" w:rsidRDefault="00724B59" w:rsidP="00D420B2">
      <w:pPr>
        <w:pStyle w:val="Default"/>
        <w:jc w:val="both"/>
        <w:rPr>
          <w:bCs/>
        </w:rPr>
      </w:pPr>
    </w:p>
    <w:p w:rsidR="00724B59" w:rsidRDefault="00724B59" w:rsidP="00D420B2">
      <w:pPr>
        <w:pStyle w:val="Default"/>
        <w:jc w:val="both"/>
        <w:rPr>
          <w:bCs/>
        </w:rPr>
      </w:pPr>
    </w:p>
    <w:tbl>
      <w:tblPr>
        <w:tblW w:w="9988" w:type="dxa"/>
        <w:tblInd w:w="55" w:type="dxa"/>
        <w:tblCellMar>
          <w:left w:w="70" w:type="dxa"/>
          <w:right w:w="70" w:type="dxa"/>
        </w:tblCellMar>
        <w:tblLook w:val="04A0" w:firstRow="1" w:lastRow="0" w:firstColumn="1" w:lastColumn="0" w:noHBand="0" w:noVBand="1"/>
      </w:tblPr>
      <w:tblGrid>
        <w:gridCol w:w="3045"/>
        <w:gridCol w:w="1115"/>
        <w:gridCol w:w="1269"/>
        <w:gridCol w:w="1573"/>
        <w:gridCol w:w="1588"/>
        <w:gridCol w:w="1398"/>
      </w:tblGrid>
      <w:tr w:rsidR="002C1672" w:rsidRPr="002C1672" w:rsidTr="002C1672">
        <w:trPr>
          <w:trHeight w:val="717"/>
        </w:trPr>
        <w:tc>
          <w:tcPr>
            <w:tcW w:w="3045" w:type="dxa"/>
            <w:tcBorders>
              <w:top w:val="single" w:sz="8" w:space="0" w:color="auto"/>
              <w:left w:val="single" w:sz="8" w:space="0" w:color="auto"/>
              <w:bottom w:val="nil"/>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A3</w:t>
            </w:r>
          </w:p>
        </w:tc>
        <w:tc>
          <w:tcPr>
            <w:tcW w:w="6943" w:type="dxa"/>
            <w:gridSpan w:val="5"/>
            <w:tcBorders>
              <w:top w:val="single" w:sz="8"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Paydaşlarımızla işbirliği içerisinde toplumun ihtiyacı olan alanlarda yerel ve bölgesel kalkınmaya yönelik nitelikli hizmetler üretmek.</w:t>
            </w:r>
          </w:p>
        </w:tc>
      </w:tr>
      <w:tr w:rsidR="002C1672" w:rsidRPr="002C1672" w:rsidTr="002C1672">
        <w:trPr>
          <w:trHeight w:val="640"/>
        </w:trPr>
        <w:tc>
          <w:tcPr>
            <w:tcW w:w="304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H3.1</w:t>
            </w: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2022 yılı sonuna kadar, Üniversite ve dış paydaşlar ile işbirliği ve eşgüdümü sağlayarak şehrin, bölgenin ve ülkenin ihtiyaçlarına yönelik etkinlik/faaliyetleri % 30 oranında arttırmak</w:t>
            </w:r>
          </w:p>
        </w:tc>
      </w:tr>
      <w:tr w:rsidR="002C1672" w:rsidRPr="002C1672" w:rsidTr="002C1672">
        <w:trPr>
          <w:trHeight w:val="518"/>
        </w:trPr>
        <w:tc>
          <w:tcPr>
            <w:tcW w:w="3045"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H3.1 Performansı</w:t>
            </w:r>
          </w:p>
        </w:tc>
        <w:tc>
          <w:tcPr>
            <w:tcW w:w="6943" w:type="dxa"/>
            <w:gridSpan w:val="5"/>
            <w:tcBorders>
              <w:top w:val="single" w:sz="4" w:space="0" w:color="auto"/>
              <w:left w:val="nil"/>
              <w:bottom w:val="nil"/>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385,00%</w:t>
            </w:r>
          </w:p>
        </w:tc>
      </w:tr>
      <w:tr w:rsidR="002C1672" w:rsidRPr="002C1672" w:rsidTr="002C1672">
        <w:trPr>
          <w:trHeight w:val="518"/>
        </w:trPr>
        <w:tc>
          <w:tcPr>
            <w:tcW w:w="3045"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Hedefe İlişkin Sapmanın Nedeni*</w:t>
            </w:r>
          </w:p>
        </w:tc>
        <w:tc>
          <w:tcPr>
            <w:tcW w:w="6943" w:type="dxa"/>
            <w:gridSpan w:val="5"/>
            <w:tcBorders>
              <w:top w:val="single" w:sz="4" w:space="0" w:color="auto"/>
              <w:left w:val="nil"/>
              <w:bottom w:val="nil"/>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Hedefe ilişkin bir sapma bulunmamaktadır</w:t>
            </w:r>
          </w:p>
        </w:tc>
      </w:tr>
      <w:tr w:rsidR="002C1672" w:rsidRPr="002C1672" w:rsidTr="002C1672">
        <w:trPr>
          <w:trHeight w:val="518"/>
        </w:trPr>
        <w:tc>
          <w:tcPr>
            <w:tcW w:w="3045"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Hedefe İlişkin Alınacak Önlemler</w:t>
            </w: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Belirlenen hedefe ulaşıldığı için ek bir önleme ihtiyaç duyulmamaktadır</w:t>
            </w:r>
          </w:p>
        </w:tc>
      </w:tr>
      <w:tr w:rsidR="002C1672" w:rsidRPr="002C1672" w:rsidTr="002C1672">
        <w:trPr>
          <w:trHeight w:val="353"/>
        </w:trPr>
        <w:tc>
          <w:tcPr>
            <w:tcW w:w="3045"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Sorumlu Birim</w:t>
            </w: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Tüm Akademik Birimler - Sağlık, Kültür ve Spor Daire Başkanlığı</w:t>
            </w:r>
          </w:p>
        </w:tc>
      </w:tr>
      <w:tr w:rsidR="002C1672" w:rsidRPr="002C1672" w:rsidTr="002C1672">
        <w:trPr>
          <w:trHeight w:val="1125"/>
        </w:trPr>
        <w:tc>
          <w:tcPr>
            <w:tcW w:w="3045" w:type="dxa"/>
            <w:tcBorders>
              <w:top w:val="nil"/>
              <w:left w:val="single" w:sz="8" w:space="0" w:color="auto"/>
              <w:bottom w:val="nil"/>
              <w:right w:val="single" w:sz="8" w:space="0" w:color="auto"/>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Performans Göstergesi </w:t>
            </w:r>
          </w:p>
        </w:tc>
        <w:tc>
          <w:tcPr>
            <w:tcW w:w="1115"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Hedefe Etkisi (%) </w:t>
            </w:r>
          </w:p>
        </w:tc>
        <w:tc>
          <w:tcPr>
            <w:tcW w:w="1269"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Plan Dönemi Başlangıç Değeri (A) </w:t>
            </w:r>
          </w:p>
        </w:tc>
        <w:tc>
          <w:tcPr>
            <w:tcW w:w="1573"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İzleme Dönemindeki Yılsonu Hedeflenen Değer (B) </w:t>
            </w:r>
          </w:p>
        </w:tc>
        <w:tc>
          <w:tcPr>
            <w:tcW w:w="1588"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İzleme Dönemindeki Gerçekleşme Değeri (C) </w:t>
            </w:r>
          </w:p>
        </w:tc>
        <w:tc>
          <w:tcPr>
            <w:tcW w:w="1398" w:type="dxa"/>
            <w:tcBorders>
              <w:top w:val="nil"/>
              <w:left w:val="nil"/>
              <w:bottom w:val="single" w:sz="4" w:space="0" w:color="auto"/>
              <w:right w:val="single" w:sz="8"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Performans (%) (C-A)/(B-A)</w:t>
            </w:r>
          </w:p>
        </w:tc>
      </w:tr>
      <w:tr w:rsidR="002C1672" w:rsidRPr="002C1672" w:rsidTr="002C1672">
        <w:trPr>
          <w:trHeight w:val="1313"/>
        </w:trPr>
        <w:tc>
          <w:tcPr>
            <w:tcW w:w="304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proofErr w:type="spellStart"/>
            <w:r w:rsidRPr="002C1672">
              <w:rPr>
                <w:rFonts w:ascii="Arial TUR" w:eastAsia="Times New Roman" w:hAnsi="Arial TUR" w:cs="Arial TUR"/>
                <w:sz w:val="18"/>
                <w:szCs w:val="20"/>
                <w:lang w:eastAsia="tr-TR"/>
              </w:rPr>
              <w:t>Pg</w:t>
            </w:r>
            <w:proofErr w:type="spellEnd"/>
            <w:r w:rsidRPr="002C1672">
              <w:rPr>
                <w:rFonts w:ascii="Arial TUR" w:eastAsia="Times New Roman" w:hAnsi="Arial TUR" w:cs="Arial TUR"/>
                <w:sz w:val="18"/>
                <w:szCs w:val="20"/>
                <w:lang w:eastAsia="tr-TR"/>
              </w:rPr>
              <w:t xml:space="preserve">. 3.1.4 </w:t>
            </w:r>
            <w:r w:rsidRPr="002C1672">
              <w:rPr>
                <w:rFonts w:ascii="Arial TUR" w:eastAsia="Times New Roman" w:hAnsi="Arial TUR" w:cs="Arial TUR"/>
                <w:sz w:val="18"/>
                <w:szCs w:val="20"/>
                <w:lang w:eastAsia="tr-TR"/>
              </w:rPr>
              <w:br/>
              <w:t xml:space="preserve"> Üniversitemiz Tarafından Gerçekleştirilen Sosyal, Kültürel, Turistik, Sportif ve Rekreasyonel Etkinlikler (Sergi, Gösterim, Söyleşi, Konser, Dinleti Vb.)</w:t>
            </w:r>
          </w:p>
        </w:tc>
        <w:tc>
          <w:tcPr>
            <w:tcW w:w="1115"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25%</w:t>
            </w:r>
          </w:p>
        </w:tc>
        <w:tc>
          <w:tcPr>
            <w:tcW w:w="1269"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110</w:t>
            </w:r>
          </w:p>
        </w:tc>
        <w:tc>
          <w:tcPr>
            <w:tcW w:w="1573"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115</w:t>
            </w:r>
          </w:p>
        </w:tc>
        <w:tc>
          <w:tcPr>
            <w:tcW w:w="1588"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187</w:t>
            </w:r>
          </w:p>
        </w:tc>
        <w:tc>
          <w:tcPr>
            <w:tcW w:w="1398" w:type="dxa"/>
            <w:tcBorders>
              <w:top w:val="nil"/>
              <w:left w:val="nil"/>
              <w:bottom w:val="single" w:sz="4" w:space="0" w:color="auto"/>
              <w:right w:val="single" w:sz="8" w:space="0" w:color="auto"/>
            </w:tcBorders>
            <w:shd w:val="clear" w:color="000000" w:fill="FFFFFF"/>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1540,00%</w:t>
            </w:r>
          </w:p>
        </w:tc>
      </w:tr>
      <w:tr w:rsidR="002C1672" w:rsidRPr="002C1672" w:rsidTr="002C1672">
        <w:trPr>
          <w:trHeight w:val="452"/>
        </w:trPr>
        <w:tc>
          <w:tcPr>
            <w:tcW w:w="9988" w:type="dxa"/>
            <w:gridSpan w:val="6"/>
            <w:tcBorders>
              <w:top w:val="nil"/>
              <w:left w:val="single" w:sz="8" w:space="0" w:color="auto"/>
              <w:bottom w:val="nil"/>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Performans Göstergelerine İlişkin Değerlendirmeler***</w:t>
            </w:r>
          </w:p>
        </w:tc>
      </w:tr>
      <w:tr w:rsidR="002C1672" w:rsidRPr="002C1672" w:rsidTr="002C1672">
        <w:trPr>
          <w:trHeight w:val="452"/>
        </w:trPr>
        <w:tc>
          <w:tcPr>
            <w:tcW w:w="304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İlgililik</w:t>
            </w: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Planın başlangıç döneminden itibaren iç ve dış çevrede ciddi değişiklikler meydana gelmemiştir</w:t>
            </w:r>
          </w:p>
        </w:tc>
      </w:tr>
      <w:tr w:rsidR="002C1672" w:rsidRPr="002C1672" w:rsidTr="002C1672">
        <w:trPr>
          <w:trHeight w:val="452"/>
        </w:trPr>
        <w:tc>
          <w:tcPr>
            <w:tcW w:w="3045" w:type="dxa"/>
            <w:vMerge/>
            <w:tcBorders>
              <w:top w:val="single" w:sz="4" w:space="0" w:color="auto"/>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Değişiklik olmadığından te</w:t>
            </w:r>
            <w:r>
              <w:rPr>
                <w:rFonts w:ascii="Arial TUR" w:eastAsia="Times New Roman" w:hAnsi="Arial TUR" w:cs="Arial TUR"/>
                <w:sz w:val="18"/>
                <w:szCs w:val="20"/>
                <w:lang w:eastAsia="tr-TR"/>
              </w:rPr>
              <w:t>spitler ve ihtiyaçlarda değişikli</w:t>
            </w:r>
            <w:r w:rsidRPr="002C1672">
              <w:rPr>
                <w:rFonts w:ascii="Arial TUR" w:eastAsia="Times New Roman" w:hAnsi="Arial TUR" w:cs="Arial TUR"/>
                <w:sz w:val="18"/>
                <w:szCs w:val="20"/>
                <w:lang w:eastAsia="tr-TR"/>
              </w:rPr>
              <w:t xml:space="preserve">k meydana gelmedi </w:t>
            </w:r>
          </w:p>
        </w:tc>
      </w:tr>
      <w:tr w:rsidR="002C1672" w:rsidRPr="002C1672" w:rsidTr="002C1672">
        <w:trPr>
          <w:trHeight w:val="452"/>
        </w:trPr>
        <w:tc>
          <w:tcPr>
            <w:tcW w:w="3045" w:type="dxa"/>
            <w:vMerge/>
            <w:tcBorders>
              <w:top w:val="single" w:sz="4" w:space="0" w:color="auto"/>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3) Tespitler ve ihtiyaçlardaki belirtilen maliyet ve koordinasyon eksikl</w:t>
            </w:r>
            <w:r>
              <w:rPr>
                <w:rFonts w:ascii="Arial TUR" w:eastAsia="Times New Roman" w:hAnsi="Arial TUR" w:cs="Arial TUR"/>
                <w:sz w:val="18"/>
                <w:szCs w:val="20"/>
                <w:lang w:eastAsia="tr-TR"/>
              </w:rPr>
              <w:t>i</w:t>
            </w:r>
            <w:r w:rsidRPr="002C1672">
              <w:rPr>
                <w:rFonts w:ascii="Arial TUR" w:eastAsia="Times New Roman" w:hAnsi="Arial TUR" w:cs="Arial TUR"/>
                <w:sz w:val="18"/>
                <w:szCs w:val="20"/>
                <w:lang w:eastAsia="tr-TR"/>
              </w:rPr>
              <w:t>ği devam etmekte olduğundan, hedef ve performans göstergelerinde bir değişiklik ihtiyacı vardır</w:t>
            </w:r>
          </w:p>
        </w:tc>
      </w:tr>
      <w:tr w:rsidR="002C1672" w:rsidRPr="002C1672" w:rsidTr="002C1672">
        <w:trPr>
          <w:trHeight w:val="574"/>
        </w:trPr>
        <w:tc>
          <w:tcPr>
            <w:tcW w:w="3045" w:type="dxa"/>
            <w:vMerge w:val="restart"/>
            <w:tcBorders>
              <w:top w:val="nil"/>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Etkililik</w:t>
            </w:r>
          </w:p>
        </w:tc>
        <w:tc>
          <w:tcPr>
            <w:tcW w:w="694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Performans göstergesi değerlerine ulaşıldı</w:t>
            </w:r>
          </w:p>
        </w:tc>
      </w:tr>
      <w:tr w:rsidR="002C1672" w:rsidRPr="002C1672" w:rsidTr="002C1672">
        <w:trPr>
          <w:trHeight w:val="574"/>
        </w:trPr>
        <w:tc>
          <w:tcPr>
            <w:tcW w:w="3045"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694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Performans göstergesine ulaşma düzeyiyle tespit edilen ihtiyaçlar karşılanmadı</w:t>
            </w:r>
          </w:p>
        </w:tc>
      </w:tr>
      <w:tr w:rsidR="002C1672" w:rsidRPr="002C1672" w:rsidTr="002C1672">
        <w:trPr>
          <w:trHeight w:val="574"/>
        </w:trPr>
        <w:tc>
          <w:tcPr>
            <w:tcW w:w="3045"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3)  Performans göstergelerinde hedeflenen değere ulaşıldığından yıllar itibarıyla gerçekleşmesi öngörülen hedef ve göstergelere </w:t>
            </w:r>
            <w:r>
              <w:rPr>
                <w:rFonts w:ascii="Arial TUR" w:eastAsia="Times New Roman" w:hAnsi="Arial TUR" w:cs="Arial TUR"/>
                <w:sz w:val="18"/>
                <w:szCs w:val="20"/>
                <w:lang w:eastAsia="tr-TR"/>
              </w:rPr>
              <w:t>ilişkin bir güncellemeye ihtiyac</w:t>
            </w:r>
            <w:r w:rsidRPr="002C1672">
              <w:rPr>
                <w:rFonts w:ascii="Arial TUR" w:eastAsia="Times New Roman" w:hAnsi="Arial TUR" w:cs="Arial TUR"/>
                <w:sz w:val="18"/>
                <w:szCs w:val="20"/>
                <w:lang w:eastAsia="tr-TR"/>
              </w:rPr>
              <w:t>ı yoktur</w:t>
            </w:r>
          </w:p>
        </w:tc>
      </w:tr>
      <w:tr w:rsidR="002C1672" w:rsidRPr="002C1672" w:rsidTr="002C1672">
        <w:trPr>
          <w:trHeight w:val="574"/>
        </w:trPr>
        <w:tc>
          <w:tcPr>
            <w:tcW w:w="3045"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4) Kalkınma planının 337 maddesinde yer alan</w:t>
            </w:r>
            <w:r>
              <w:rPr>
                <w:rFonts w:ascii="Arial TUR" w:eastAsia="Times New Roman" w:hAnsi="Arial TUR" w:cs="Arial TUR"/>
                <w:sz w:val="18"/>
                <w:szCs w:val="20"/>
                <w:lang w:eastAsia="tr-TR"/>
              </w:rPr>
              <w:t xml:space="preserve"> </w:t>
            </w:r>
            <w:r w:rsidRPr="002C1672">
              <w:rPr>
                <w:rFonts w:ascii="Arial TUR" w:eastAsia="Times New Roman" w:hAnsi="Arial TUR" w:cs="Arial TUR"/>
                <w:sz w:val="18"/>
                <w:szCs w:val="20"/>
                <w:lang w:eastAsia="tr-TR"/>
              </w:rPr>
              <w:t>spor yapma kültürünü yaygınlaştırmak amacını yaymıştır</w:t>
            </w:r>
          </w:p>
        </w:tc>
      </w:tr>
      <w:tr w:rsidR="002C1672" w:rsidRPr="002C1672" w:rsidTr="002C1672">
        <w:trPr>
          <w:trHeight w:val="574"/>
        </w:trPr>
        <w:tc>
          <w:tcPr>
            <w:tcW w:w="3045" w:type="dxa"/>
            <w:vMerge w:val="restart"/>
            <w:tcBorders>
              <w:top w:val="nil"/>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Etkinlik</w:t>
            </w:r>
          </w:p>
        </w:tc>
        <w:tc>
          <w:tcPr>
            <w:tcW w:w="694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Performans gösterge değerlerine ulaşılırken öngörülemeyen maliyetler ortaya çıkmadı</w:t>
            </w:r>
          </w:p>
        </w:tc>
      </w:tr>
      <w:tr w:rsidR="002C1672" w:rsidRPr="002C1672" w:rsidTr="002C1672">
        <w:trPr>
          <w:trHeight w:val="574"/>
        </w:trPr>
        <w:tc>
          <w:tcPr>
            <w:tcW w:w="3045"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694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Tahmini maliyet tablosunda değişiklik ihtiyacı yoktur</w:t>
            </w:r>
          </w:p>
        </w:tc>
      </w:tr>
      <w:tr w:rsidR="002C1672" w:rsidRPr="002C1672" w:rsidTr="002C1672">
        <w:trPr>
          <w:trHeight w:val="574"/>
        </w:trPr>
        <w:tc>
          <w:tcPr>
            <w:tcW w:w="3045"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3) Yüksek maliyetlerin ortaya çıkmadığı için hedefte ve performans göstergesi değerlerinde değişiklik ihtiyacı yoktur</w:t>
            </w:r>
          </w:p>
        </w:tc>
      </w:tr>
      <w:tr w:rsidR="002C1672" w:rsidRPr="002C1672" w:rsidTr="002C1672">
        <w:trPr>
          <w:trHeight w:val="574"/>
        </w:trPr>
        <w:tc>
          <w:tcPr>
            <w:tcW w:w="304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Sürdürülebilirlik</w:t>
            </w:r>
          </w:p>
        </w:tc>
        <w:tc>
          <w:tcPr>
            <w:tcW w:w="694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1) Bütçe haricinde herhangi bir risk bulunmamaktadır. </w:t>
            </w:r>
          </w:p>
        </w:tc>
      </w:tr>
      <w:tr w:rsidR="002C1672" w:rsidRPr="002C1672" w:rsidTr="002C1672">
        <w:trPr>
          <w:trHeight w:val="574"/>
        </w:trPr>
        <w:tc>
          <w:tcPr>
            <w:tcW w:w="3045" w:type="dxa"/>
            <w:vMerge/>
            <w:tcBorders>
              <w:top w:val="nil"/>
              <w:left w:val="single" w:sz="8" w:space="0" w:color="auto"/>
              <w:bottom w:val="single" w:sz="8"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6943"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Bu riski ortadan kaldırmak ve sürdürülebilirliği sağlamak için alabileceğimiz herhangi bir tedbir bulunmamaktadır.</w:t>
            </w:r>
          </w:p>
        </w:tc>
      </w:tr>
    </w:tbl>
    <w:p w:rsidR="00724B59" w:rsidRDefault="00724B59" w:rsidP="00D420B2">
      <w:pPr>
        <w:pStyle w:val="Default"/>
        <w:jc w:val="both"/>
        <w:rPr>
          <w:bCs/>
        </w:rPr>
      </w:pPr>
    </w:p>
    <w:p w:rsidR="00724B59" w:rsidRDefault="00724B59" w:rsidP="00D420B2">
      <w:pPr>
        <w:pStyle w:val="Default"/>
        <w:jc w:val="both"/>
        <w:rPr>
          <w:bCs/>
        </w:rPr>
      </w:pPr>
    </w:p>
    <w:tbl>
      <w:tblPr>
        <w:tblW w:w="10042" w:type="dxa"/>
        <w:tblInd w:w="55" w:type="dxa"/>
        <w:tblCellMar>
          <w:left w:w="70" w:type="dxa"/>
          <w:right w:w="70" w:type="dxa"/>
        </w:tblCellMar>
        <w:tblLook w:val="04A0" w:firstRow="1" w:lastRow="0" w:firstColumn="1" w:lastColumn="0" w:noHBand="0" w:noVBand="1"/>
      </w:tblPr>
      <w:tblGrid>
        <w:gridCol w:w="2960"/>
        <w:gridCol w:w="1225"/>
        <w:gridCol w:w="1202"/>
        <w:gridCol w:w="1579"/>
        <w:gridCol w:w="1594"/>
        <w:gridCol w:w="1482"/>
      </w:tblGrid>
      <w:tr w:rsidR="002C1672" w:rsidRPr="002C1672" w:rsidTr="002C1672">
        <w:trPr>
          <w:trHeight w:val="701"/>
        </w:trPr>
        <w:tc>
          <w:tcPr>
            <w:tcW w:w="2960" w:type="dxa"/>
            <w:tcBorders>
              <w:top w:val="single" w:sz="8" w:space="0" w:color="auto"/>
              <w:left w:val="single" w:sz="8" w:space="0" w:color="auto"/>
              <w:bottom w:val="nil"/>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lastRenderedPageBreak/>
              <w:t>A3</w:t>
            </w:r>
          </w:p>
        </w:tc>
        <w:tc>
          <w:tcPr>
            <w:tcW w:w="7082" w:type="dxa"/>
            <w:gridSpan w:val="5"/>
            <w:tcBorders>
              <w:top w:val="single" w:sz="8"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Paydaşlarımızla işbirliği içerisinde toplumun ihtiyacı olan alanlarda yerel ve bölgesel kalkınmaya yönelik nitelikli hizmetler üretmek.</w:t>
            </w:r>
          </w:p>
        </w:tc>
      </w:tr>
      <w:tr w:rsidR="002C1672" w:rsidRPr="002C1672" w:rsidTr="002C1672">
        <w:trPr>
          <w:trHeight w:val="625"/>
        </w:trPr>
        <w:tc>
          <w:tcPr>
            <w:tcW w:w="2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H3.2</w:t>
            </w: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2022 yılı sonuna kadar, kalkınmaya yönelik desteklenen proje sayısını % 30 oranında arttırmak.</w:t>
            </w:r>
          </w:p>
        </w:tc>
      </w:tr>
      <w:tr w:rsidR="002C1672" w:rsidRPr="002C1672" w:rsidTr="002C1672">
        <w:trPr>
          <w:trHeight w:val="507"/>
        </w:trPr>
        <w:tc>
          <w:tcPr>
            <w:tcW w:w="2960"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H3.2 Performansı</w:t>
            </w:r>
          </w:p>
        </w:tc>
        <w:tc>
          <w:tcPr>
            <w:tcW w:w="7082" w:type="dxa"/>
            <w:gridSpan w:val="5"/>
            <w:tcBorders>
              <w:top w:val="single" w:sz="4" w:space="0" w:color="auto"/>
              <w:left w:val="nil"/>
              <w:bottom w:val="nil"/>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-162,50%</w:t>
            </w:r>
          </w:p>
        </w:tc>
      </w:tr>
      <w:tr w:rsidR="002C1672" w:rsidRPr="002C1672" w:rsidTr="002C1672">
        <w:trPr>
          <w:trHeight w:val="625"/>
        </w:trPr>
        <w:tc>
          <w:tcPr>
            <w:tcW w:w="2960"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Hedefe İlişkin Sapmanın Nedeni*</w:t>
            </w:r>
          </w:p>
        </w:tc>
        <w:tc>
          <w:tcPr>
            <w:tcW w:w="7082" w:type="dxa"/>
            <w:gridSpan w:val="5"/>
            <w:tcBorders>
              <w:top w:val="single" w:sz="4" w:space="0" w:color="auto"/>
              <w:left w:val="nil"/>
              <w:bottom w:val="nil"/>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Akademik Teşvik Yönetmeliğinde BAP projelerinin olmaması ve öğretim üyelerinin proje mantığını yeterince anlayamamaları</w:t>
            </w:r>
          </w:p>
        </w:tc>
      </w:tr>
      <w:tr w:rsidR="002C1672" w:rsidRPr="002C1672" w:rsidTr="002C1672">
        <w:trPr>
          <w:trHeight w:val="507"/>
        </w:trPr>
        <w:tc>
          <w:tcPr>
            <w:tcW w:w="2960"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Hedefe İlişkin Alınacak Önlemler</w:t>
            </w: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Senatomuz tarafından alınan kararlar doğrultusunda ek teşvik verilmesi,  yönergenin değiştir</w:t>
            </w:r>
            <w:r>
              <w:rPr>
                <w:rFonts w:ascii="Arial TUR" w:eastAsia="Times New Roman" w:hAnsi="Arial TUR" w:cs="Arial TUR"/>
                <w:sz w:val="18"/>
                <w:szCs w:val="20"/>
                <w:lang w:eastAsia="tr-TR"/>
              </w:rPr>
              <w:t>i</w:t>
            </w:r>
            <w:r w:rsidRPr="002C1672">
              <w:rPr>
                <w:rFonts w:ascii="Arial TUR" w:eastAsia="Times New Roman" w:hAnsi="Arial TUR" w:cs="Arial TUR"/>
                <w:sz w:val="18"/>
                <w:szCs w:val="20"/>
                <w:lang w:eastAsia="tr-TR"/>
              </w:rPr>
              <w:t xml:space="preserve">lerek projenin kabul aşaması </w:t>
            </w:r>
            <w:r>
              <w:rPr>
                <w:rFonts w:ascii="Arial TUR" w:eastAsia="Times New Roman" w:hAnsi="Arial TUR" w:cs="Arial TUR"/>
                <w:sz w:val="18"/>
                <w:szCs w:val="20"/>
                <w:lang w:eastAsia="tr-TR"/>
              </w:rPr>
              <w:t>ve tamamlanma süresinin en fazl</w:t>
            </w:r>
            <w:r w:rsidRPr="002C1672">
              <w:rPr>
                <w:rFonts w:ascii="Arial TUR" w:eastAsia="Times New Roman" w:hAnsi="Arial TUR" w:cs="Arial TUR"/>
                <w:sz w:val="18"/>
                <w:szCs w:val="20"/>
                <w:lang w:eastAsia="tr-TR"/>
              </w:rPr>
              <w:t>a bir ay sürecek şekilde revize edilmesi</w:t>
            </w:r>
          </w:p>
        </w:tc>
      </w:tr>
      <w:tr w:rsidR="002C1672" w:rsidRPr="002C1672" w:rsidTr="002C1672">
        <w:trPr>
          <w:trHeight w:val="345"/>
        </w:trPr>
        <w:tc>
          <w:tcPr>
            <w:tcW w:w="2960" w:type="dxa"/>
            <w:tcBorders>
              <w:top w:val="nil"/>
              <w:left w:val="single" w:sz="8" w:space="0" w:color="auto"/>
              <w:bottom w:val="single" w:sz="4" w:space="0" w:color="auto"/>
              <w:right w:val="single" w:sz="8" w:space="0" w:color="auto"/>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Sorumlu Birim</w:t>
            </w: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lang w:eastAsia="tr-TR"/>
              </w:rPr>
            </w:pPr>
            <w:r w:rsidRPr="002C1672">
              <w:rPr>
                <w:rFonts w:ascii="Arial TUR" w:eastAsia="Times New Roman" w:hAnsi="Arial TUR" w:cs="Arial TUR"/>
                <w:sz w:val="18"/>
                <w:lang w:eastAsia="tr-TR"/>
              </w:rPr>
              <w:t>Proje Destek Ofisi</w:t>
            </w:r>
          </w:p>
        </w:tc>
      </w:tr>
      <w:tr w:rsidR="002C1672" w:rsidRPr="002C1672" w:rsidTr="002C1672">
        <w:trPr>
          <w:trHeight w:val="1099"/>
        </w:trPr>
        <w:tc>
          <w:tcPr>
            <w:tcW w:w="2960" w:type="dxa"/>
            <w:tcBorders>
              <w:top w:val="nil"/>
              <w:left w:val="single" w:sz="8" w:space="0" w:color="auto"/>
              <w:bottom w:val="nil"/>
              <w:right w:val="single" w:sz="8" w:space="0" w:color="auto"/>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Performans Göstergesi </w:t>
            </w:r>
          </w:p>
        </w:tc>
        <w:tc>
          <w:tcPr>
            <w:tcW w:w="1225"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Hedefe Etkisi (%) </w:t>
            </w:r>
          </w:p>
        </w:tc>
        <w:tc>
          <w:tcPr>
            <w:tcW w:w="1202"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Plan Dönemi Başlangıç Değeri (A) </w:t>
            </w:r>
          </w:p>
        </w:tc>
        <w:tc>
          <w:tcPr>
            <w:tcW w:w="1579"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İzleme Dönemindeki Yılsonu Hedeflenen Değer (B) </w:t>
            </w:r>
          </w:p>
        </w:tc>
        <w:tc>
          <w:tcPr>
            <w:tcW w:w="1594" w:type="dxa"/>
            <w:tcBorders>
              <w:top w:val="nil"/>
              <w:left w:val="nil"/>
              <w:bottom w:val="single" w:sz="4" w:space="0" w:color="auto"/>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İzleme Dönemindeki Gerçekleşme Değeri (C) </w:t>
            </w:r>
          </w:p>
        </w:tc>
        <w:tc>
          <w:tcPr>
            <w:tcW w:w="1482" w:type="dxa"/>
            <w:tcBorders>
              <w:top w:val="nil"/>
              <w:left w:val="nil"/>
              <w:bottom w:val="single" w:sz="4" w:space="0" w:color="auto"/>
              <w:right w:val="single" w:sz="8"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Performans (%) (C-A)/(B-A)</w:t>
            </w:r>
          </w:p>
        </w:tc>
      </w:tr>
      <w:tr w:rsidR="002C1672" w:rsidRPr="002C1672" w:rsidTr="002C1672">
        <w:trPr>
          <w:trHeight w:val="1283"/>
        </w:trPr>
        <w:tc>
          <w:tcPr>
            <w:tcW w:w="29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proofErr w:type="spellStart"/>
            <w:r w:rsidRPr="002C1672">
              <w:rPr>
                <w:rFonts w:ascii="Arial TUR" w:eastAsia="Times New Roman" w:hAnsi="Arial TUR" w:cs="Arial TUR"/>
                <w:sz w:val="18"/>
                <w:szCs w:val="20"/>
                <w:lang w:eastAsia="tr-TR"/>
              </w:rPr>
              <w:t>Pg</w:t>
            </w:r>
            <w:proofErr w:type="spellEnd"/>
            <w:r w:rsidRPr="002C1672">
              <w:rPr>
                <w:rFonts w:ascii="Arial TUR" w:eastAsia="Times New Roman" w:hAnsi="Arial TUR" w:cs="Arial TUR"/>
                <w:sz w:val="18"/>
                <w:szCs w:val="20"/>
                <w:lang w:eastAsia="tr-TR"/>
              </w:rPr>
              <w:t xml:space="preserve">. 3.2.1 </w:t>
            </w:r>
            <w:r w:rsidRPr="002C1672">
              <w:rPr>
                <w:rFonts w:ascii="Arial TUR" w:eastAsia="Times New Roman" w:hAnsi="Arial TUR" w:cs="Arial TUR"/>
                <w:sz w:val="18"/>
                <w:szCs w:val="20"/>
                <w:lang w:eastAsia="tr-TR"/>
              </w:rPr>
              <w:br/>
              <w:t xml:space="preserve"> Yerel Kalkınma Kapsamında Olup Tamamlanan Proje Sayısı</w:t>
            </w:r>
          </w:p>
        </w:tc>
        <w:tc>
          <w:tcPr>
            <w:tcW w:w="1225"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25%</w:t>
            </w:r>
          </w:p>
        </w:tc>
        <w:tc>
          <w:tcPr>
            <w:tcW w:w="1202"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26</w:t>
            </w:r>
          </w:p>
        </w:tc>
        <w:tc>
          <w:tcPr>
            <w:tcW w:w="1579"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28</w:t>
            </w:r>
          </w:p>
        </w:tc>
        <w:tc>
          <w:tcPr>
            <w:tcW w:w="1594" w:type="dxa"/>
            <w:tcBorders>
              <w:top w:val="nil"/>
              <w:left w:val="nil"/>
              <w:bottom w:val="single" w:sz="4" w:space="0" w:color="auto"/>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13</w:t>
            </w:r>
          </w:p>
        </w:tc>
        <w:tc>
          <w:tcPr>
            <w:tcW w:w="1482" w:type="dxa"/>
            <w:tcBorders>
              <w:top w:val="nil"/>
              <w:left w:val="nil"/>
              <w:bottom w:val="single" w:sz="4" w:space="0" w:color="auto"/>
              <w:right w:val="single" w:sz="8" w:space="0" w:color="auto"/>
            </w:tcBorders>
            <w:shd w:val="clear" w:color="000000" w:fill="FFFFFF"/>
            <w:noWrap/>
            <w:vAlign w:val="center"/>
            <w:hideMark/>
          </w:tcPr>
          <w:p w:rsidR="002C1672" w:rsidRPr="002C1672" w:rsidRDefault="002C1672" w:rsidP="002C1672">
            <w:pPr>
              <w:spacing w:after="0" w:line="240" w:lineRule="auto"/>
              <w:jc w:val="center"/>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-650,00%</w:t>
            </w:r>
          </w:p>
        </w:tc>
      </w:tr>
      <w:tr w:rsidR="002C1672" w:rsidRPr="002C1672" w:rsidTr="002C1672">
        <w:trPr>
          <w:trHeight w:val="441"/>
        </w:trPr>
        <w:tc>
          <w:tcPr>
            <w:tcW w:w="10042" w:type="dxa"/>
            <w:gridSpan w:val="6"/>
            <w:tcBorders>
              <w:top w:val="nil"/>
              <w:left w:val="single" w:sz="8" w:space="0" w:color="auto"/>
              <w:bottom w:val="nil"/>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Performans Göstergelerine İlişkin Değerlendirmeler***</w:t>
            </w:r>
          </w:p>
        </w:tc>
      </w:tr>
      <w:tr w:rsidR="002C1672" w:rsidRPr="002C1672" w:rsidTr="002C1672">
        <w:trPr>
          <w:trHeight w:val="441"/>
        </w:trPr>
        <w:tc>
          <w:tcPr>
            <w:tcW w:w="296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İlgililik</w:t>
            </w: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Planın başlangıç döneminden itibaren iç ve dış çevrede ciddi değişiklikler meydana gelmemiştir.</w:t>
            </w:r>
          </w:p>
        </w:tc>
      </w:tr>
      <w:tr w:rsidR="002C1672" w:rsidRPr="002C1672" w:rsidTr="002C1672">
        <w:trPr>
          <w:trHeight w:val="441"/>
        </w:trPr>
        <w:tc>
          <w:tcPr>
            <w:tcW w:w="2960" w:type="dxa"/>
            <w:vMerge/>
            <w:tcBorders>
              <w:top w:val="single" w:sz="4" w:space="0" w:color="auto"/>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Değişiklik olmadığından te</w:t>
            </w:r>
            <w:r>
              <w:rPr>
                <w:rFonts w:ascii="Arial TUR" w:eastAsia="Times New Roman" w:hAnsi="Arial TUR" w:cs="Arial TUR"/>
                <w:sz w:val="18"/>
                <w:szCs w:val="20"/>
                <w:lang w:eastAsia="tr-TR"/>
              </w:rPr>
              <w:t>spitler ve ihtiyaçlarda değişikli</w:t>
            </w:r>
            <w:r w:rsidRPr="002C1672">
              <w:rPr>
                <w:rFonts w:ascii="Arial TUR" w:eastAsia="Times New Roman" w:hAnsi="Arial TUR" w:cs="Arial TUR"/>
                <w:sz w:val="18"/>
                <w:szCs w:val="20"/>
                <w:lang w:eastAsia="tr-TR"/>
              </w:rPr>
              <w:t xml:space="preserve">k meydana gelmedi </w:t>
            </w:r>
          </w:p>
        </w:tc>
      </w:tr>
      <w:tr w:rsidR="002C1672" w:rsidRPr="002C1672" w:rsidTr="002C1672">
        <w:trPr>
          <w:trHeight w:val="441"/>
        </w:trPr>
        <w:tc>
          <w:tcPr>
            <w:tcW w:w="2960" w:type="dxa"/>
            <w:vMerge/>
            <w:tcBorders>
              <w:top w:val="single" w:sz="4" w:space="0" w:color="auto"/>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3) Tespitler ve ihtiyaçlarda değişim olmadığından, buna bağlı olarak hedef ve performans göstergelerinde bir değişiklik ihtiyacı oluşmamıştır.</w:t>
            </w:r>
          </w:p>
        </w:tc>
      </w:tr>
      <w:tr w:rsidR="002C1672" w:rsidRPr="002C1672" w:rsidTr="002C1672">
        <w:trPr>
          <w:trHeight w:val="559"/>
        </w:trPr>
        <w:tc>
          <w:tcPr>
            <w:tcW w:w="2960" w:type="dxa"/>
            <w:vMerge w:val="restart"/>
            <w:tcBorders>
              <w:top w:val="nil"/>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Etkililik</w:t>
            </w:r>
          </w:p>
        </w:tc>
        <w:tc>
          <w:tcPr>
            <w:tcW w:w="708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Performans göstergesi değerlerine ulaşılamamıştır.</w:t>
            </w:r>
          </w:p>
        </w:tc>
      </w:tr>
      <w:tr w:rsidR="002C1672" w:rsidRPr="002C1672" w:rsidTr="002C1672">
        <w:trPr>
          <w:trHeight w:val="559"/>
        </w:trPr>
        <w:tc>
          <w:tcPr>
            <w:tcW w:w="2960"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Performans göstergesine ulaşma düzeyiyle tespit edilen ihtiyaçlar kısmen karşılanmıştır</w:t>
            </w:r>
          </w:p>
        </w:tc>
      </w:tr>
      <w:tr w:rsidR="002C1672" w:rsidRPr="002C1672" w:rsidTr="002C1672">
        <w:trPr>
          <w:trHeight w:val="559"/>
        </w:trPr>
        <w:tc>
          <w:tcPr>
            <w:tcW w:w="2960"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3) Performans göstergelerinde istenilen düzeye ulaşılmadığından hedeflenen değere ulaşabilmek için yıllar itibarıyla gerçekleşmesi öngörülen hedef ve göstergelere ilişkin güncelleme ihtiyacı vardır. </w:t>
            </w:r>
          </w:p>
        </w:tc>
      </w:tr>
      <w:tr w:rsidR="002C1672" w:rsidRPr="002C1672" w:rsidTr="002C1672">
        <w:trPr>
          <w:trHeight w:val="559"/>
        </w:trPr>
        <w:tc>
          <w:tcPr>
            <w:tcW w:w="2960"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4)Kalkınma planında gösterge yer almamaktadır</w:t>
            </w:r>
          </w:p>
        </w:tc>
      </w:tr>
      <w:tr w:rsidR="002C1672" w:rsidRPr="002C1672" w:rsidTr="002C1672">
        <w:trPr>
          <w:trHeight w:val="559"/>
        </w:trPr>
        <w:tc>
          <w:tcPr>
            <w:tcW w:w="2960" w:type="dxa"/>
            <w:vMerge w:val="restart"/>
            <w:tcBorders>
              <w:top w:val="nil"/>
              <w:left w:val="single" w:sz="8" w:space="0" w:color="auto"/>
              <w:bottom w:val="single" w:sz="4" w:space="0" w:color="000000"/>
              <w:right w:val="single" w:sz="4" w:space="0" w:color="auto"/>
            </w:tcBorders>
            <w:shd w:val="clear" w:color="auto" w:fill="auto"/>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Etkinlik</w:t>
            </w:r>
          </w:p>
        </w:tc>
        <w:tc>
          <w:tcPr>
            <w:tcW w:w="708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 xml:space="preserve">1) Performans gösterge değerlerine ulaşılırken öngörülemeyen maliyetler ortaya çıkmamıştır. </w:t>
            </w:r>
          </w:p>
        </w:tc>
      </w:tr>
      <w:tr w:rsidR="002C1672" w:rsidRPr="002C1672" w:rsidTr="002C1672">
        <w:trPr>
          <w:trHeight w:val="559"/>
        </w:trPr>
        <w:tc>
          <w:tcPr>
            <w:tcW w:w="2960"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8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Tahmini maliyet tablosunda değişiklik ihtiyacı yoktur.</w:t>
            </w:r>
          </w:p>
        </w:tc>
      </w:tr>
      <w:tr w:rsidR="002C1672" w:rsidRPr="002C1672" w:rsidTr="002C1672">
        <w:trPr>
          <w:trHeight w:val="559"/>
        </w:trPr>
        <w:tc>
          <w:tcPr>
            <w:tcW w:w="2960" w:type="dxa"/>
            <w:vMerge/>
            <w:tcBorders>
              <w:top w:val="nil"/>
              <w:left w:val="single" w:sz="8" w:space="0" w:color="auto"/>
              <w:bottom w:val="single" w:sz="4"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3) Yüksek maliyetleri ortaya çıkmadığından hedefte ve performans göstergesi değerlerinde değişiklik ihtiyacı oluşmamıştır.</w:t>
            </w:r>
          </w:p>
        </w:tc>
      </w:tr>
      <w:tr w:rsidR="002C1672" w:rsidRPr="002C1672" w:rsidTr="002C1672">
        <w:trPr>
          <w:trHeight w:val="593"/>
        </w:trPr>
        <w:tc>
          <w:tcPr>
            <w:tcW w:w="2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C1672" w:rsidRPr="002C1672" w:rsidRDefault="002C1672" w:rsidP="002C1672">
            <w:pPr>
              <w:spacing w:after="0" w:line="240" w:lineRule="auto"/>
              <w:jc w:val="center"/>
              <w:rPr>
                <w:rFonts w:ascii="Arial TUR" w:eastAsia="Times New Roman" w:hAnsi="Arial TUR" w:cs="Arial TUR"/>
                <w:b/>
                <w:bCs/>
                <w:sz w:val="18"/>
                <w:szCs w:val="24"/>
                <w:lang w:eastAsia="tr-TR"/>
              </w:rPr>
            </w:pPr>
            <w:r w:rsidRPr="002C1672">
              <w:rPr>
                <w:rFonts w:ascii="Arial TUR" w:eastAsia="Times New Roman" w:hAnsi="Arial TUR" w:cs="Arial TUR"/>
                <w:b/>
                <w:bCs/>
                <w:sz w:val="18"/>
                <w:szCs w:val="24"/>
                <w:lang w:eastAsia="tr-TR"/>
              </w:rPr>
              <w:t>Sürdürülebilirlik</w:t>
            </w:r>
          </w:p>
        </w:tc>
        <w:tc>
          <w:tcPr>
            <w:tcW w:w="7082" w:type="dxa"/>
            <w:gridSpan w:val="5"/>
            <w:tcBorders>
              <w:top w:val="single" w:sz="4" w:space="0" w:color="auto"/>
              <w:left w:val="nil"/>
              <w:bottom w:val="single" w:sz="4"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1) Performans göstergelerinin devam ettirilmesinde kurumsal, yasal, çevresel vb. unsurlar açısından A</w:t>
            </w:r>
            <w:r w:rsidR="00D505AF">
              <w:rPr>
                <w:rFonts w:ascii="Arial TUR" w:eastAsia="Times New Roman" w:hAnsi="Arial TUR" w:cs="Arial TUR"/>
                <w:sz w:val="18"/>
                <w:szCs w:val="20"/>
                <w:lang w:eastAsia="tr-TR"/>
              </w:rPr>
              <w:t>kademik teşvik yönetmeliği ve p</w:t>
            </w:r>
            <w:r w:rsidRPr="002C1672">
              <w:rPr>
                <w:rFonts w:ascii="Arial TUR" w:eastAsia="Times New Roman" w:hAnsi="Arial TUR" w:cs="Arial TUR"/>
                <w:sz w:val="18"/>
                <w:szCs w:val="20"/>
                <w:lang w:eastAsia="tr-TR"/>
              </w:rPr>
              <w:t>roje başvuru ve değerlendirme</w:t>
            </w:r>
            <w:r w:rsidR="00D505AF">
              <w:rPr>
                <w:rFonts w:ascii="Arial TUR" w:eastAsia="Times New Roman" w:hAnsi="Arial TUR" w:cs="Arial TUR"/>
                <w:sz w:val="18"/>
                <w:szCs w:val="20"/>
                <w:lang w:eastAsia="tr-TR"/>
              </w:rPr>
              <w:t xml:space="preserve"> sürelerinin uzun olması önemli</w:t>
            </w:r>
            <w:r w:rsidRPr="002C1672">
              <w:rPr>
                <w:rFonts w:ascii="Arial TUR" w:eastAsia="Times New Roman" w:hAnsi="Arial TUR" w:cs="Arial TUR"/>
                <w:sz w:val="18"/>
                <w:szCs w:val="20"/>
                <w:lang w:eastAsia="tr-TR"/>
              </w:rPr>
              <w:t xml:space="preserve"> riskler oluşturmaktadır.</w:t>
            </w:r>
          </w:p>
        </w:tc>
      </w:tr>
      <w:tr w:rsidR="002C1672" w:rsidRPr="002C1672" w:rsidTr="002C1672">
        <w:trPr>
          <w:trHeight w:val="593"/>
        </w:trPr>
        <w:tc>
          <w:tcPr>
            <w:tcW w:w="2960" w:type="dxa"/>
            <w:vMerge/>
            <w:tcBorders>
              <w:top w:val="nil"/>
              <w:left w:val="single" w:sz="8" w:space="0" w:color="auto"/>
              <w:bottom w:val="single" w:sz="8" w:space="0" w:color="000000"/>
              <w:right w:val="single" w:sz="4" w:space="0" w:color="auto"/>
            </w:tcBorders>
            <w:vAlign w:val="center"/>
            <w:hideMark/>
          </w:tcPr>
          <w:p w:rsidR="002C1672" w:rsidRPr="002C1672" w:rsidRDefault="002C1672" w:rsidP="002C1672">
            <w:pPr>
              <w:spacing w:after="0" w:line="240" w:lineRule="auto"/>
              <w:rPr>
                <w:rFonts w:ascii="Arial TUR" w:eastAsia="Times New Roman" w:hAnsi="Arial TUR" w:cs="Arial TUR"/>
                <w:b/>
                <w:bCs/>
                <w:sz w:val="18"/>
                <w:szCs w:val="24"/>
                <w:lang w:eastAsia="tr-TR"/>
              </w:rPr>
            </w:pPr>
          </w:p>
        </w:tc>
        <w:tc>
          <w:tcPr>
            <w:tcW w:w="7082" w:type="dxa"/>
            <w:gridSpan w:val="5"/>
            <w:tcBorders>
              <w:top w:val="single" w:sz="4" w:space="0" w:color="auto"/>
              <w:left w:val="nil"/>
              <w:bottom w:val="single" w:sz="8" w:space="0" w:color="auto"/>
              <w:right w:val="single" w:sz="8" w:space="0" w:color="000000"/>
            </w:tcBorders>
            <w:shd w:val="clear" w:color="auto" w:fill="auto"/>
            <w:vAlign w:val="center"/>
            <w:hideMark/>
          </w:tcPr>
          <w:p w:rsidR="002C1672" w:rsidRPr="002C1672" w:rsidRDefault="002C1672" w:rsidP="002C1672">
            <w:pPr>
              <w:spacing w:after="0" w:line="240" w:lineRule="auto"/>
              <w:rPr>
                <w:rFonts w:ascii="Arial TUR" w:eastAsia="Times New Roman" w:hAnsi="Arial TUR" w:cs="Arial TUR"/>
                <w:sz w:val="18"/>
                <w:szCs w:val="20"/>
                <w:lang w:eastAsia="tr-TR"/>
              </w:rPr>
            </w:pPr>
            <w:r w:rsidRPr="002C1672">
              <w:rPr>
                <w:rFonts w:ascii="Arial TUR" w:eastAsia="Times New Roman" w:hAnsi="Arial TUR" w:cs="Arial TUR"/>
                <w:sz w:val="18"/>
                <w:szCs w:val="20"/>
                <w:lang w:eastAsia="tr-TR"/>
              </w:rPr>
              <w:t>2) Bu riskleri ortadan kaldırmak ve sürdürülebilirliği sağlamak için ek teşvik tedbirlerinin alınması ve yönergenin değiştir</w:t>
            </w:r>
            <w:r w:rsidR="00D505AF">
              <w:rPr>
                <w:rFonts w:ascii="Arial TUR" w:eastAsia="Times New Roman" w:hAnsi="Arial TUR" w:cs="Arial TUR"/>
                <w:sz w:val="18"/>
                <w:szCs w:val="20"/>
                <w:lang w:eastAsia="tr-TR"/>
              </w:rPr>
              <w:t>i</w:t>
            </w:r>
            <w:r w:rsidRPr="002C1672">
              <w:rPr>
                <w:rFonts w:ascii="Arial TUR" w:eastAsia="Times New Roman" w:hAnsi="Arial TUR" w:cs="Arial TUR"/>
                <w:sz w:val="18"/>
                <w:szCs w:val="20"/>
                <w:lang w:eastAsia="tr-TR"/>
              </w:rPr>
              <w:t>lerek projenin kabul aşaması ve tamamlanma süresinin en fazla bir ay sürmesi gerekir.</w:t>
            </w:r>
          </w:p>
        </w:tc>
      </w:tr>
    </w:tbl>
    <w:p w:rsidR="00724B59" w:rsidRDefault="00724B59" w:rsidP="00D420B2">
      <w:pPr>
        <w:pStyle w:val="Default"/>
        <w:jc w:val="both"/>
        <w:rPr>
          <w:bCs/>
        </w:rPr>
      </w:pPr>
    </w:p>
    <w:p w:rsidR="00724B59" w:rsidRDefault="00724B59" w:rsidP="00D420B2">
      <w:pPr>
        <w:pStyle w:val="Default"/>
        <w:jc w:val="both"/>
        <w:rPr>
          <w:bCs/>
        </w:rPr>
      </w:pPr>
    </w:p>
    <w:p w:rsidR="00724B59" w:rsidRDefault="00724B59" w:rsidP="00D420B2">
      <w:pPr>
        <w:pStyle w:val="Default"/>
        <w:jc w:val="both"/>
        <w:rPr>
          <w:bCs/>
        </w:rPr>
      </w:pPr>
    </w:p>
    <w:tbl>
      <w:tblPr>
        <w:tblW w:w="10150" w:type="dxa"/>
        <w:tblInd w:w="55" w:type="dxa"/>
        <w:tblCellMar>
          <w:left w:w="70" w:type="dxa"/>
          <w:right w:w="70" w:type="dxa"/>
        </w:tblCellMar>
        <w:tblLook w:val="04A0" w:firstRow="1" w:lastRow="0" w:firstColumn="1" w:lastColumn="0" w:noHBand="0" w:noVBand="1"/>
      </w:tblPr>
      <w:tblGrid>
        <w:gridCol w:w="2991"/>
        <w:gridCol w:w="1268"/>
        <w:gridCol w:w="1251"/>
        <w:gridCol w:w="1552"/>
        <w:gridCol w:w="1566"/>
        <w:gridCol w:w="1522"/>
      </w:tblGrid>
      <w:tr w:rsidR="00D505AF" w:rsidRPr="00D505AF" w:rsidTr="000579F6">
        <w:trPr>
          <w:trHeight w:val="750"/>
        </w:trPr>
        <w:tc>
          <w:tcPr>
            <w:tcW w:w="2991" w:type="dxa"/>
            <w:tcBorders>
              <w:top w:val="single" w:sz="8" w:space="0" w:color="auto"/>
              <w:left w:val="single" w:sz="8" w:space="0" w:color="auto"/>
              <w:bottom w:val="nil"/>
              <w:right w:val="single" w:sz="8" w:space="0" w:color="auto"/>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lastRenderedPageBreak/>
              <w:t>A3</w:t>
            </w:r>
          </w:p>
        </w:tc>
        <w:tc>
          <w:tcPr>
            <w:tcW w:w="7159" w:type="dxa"/>
            <w:gridSpan w:val="5"/>
            <w:tcBorders>
              <w:top w:val="single" w:sz="8"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Paydaşlarımızla işbirliği içerisinde toplumun ihtiyacı olan alanlarda yerel ve bölgesel kalkınmaya yönelik nitelikli hizmetler üretmek.</w:t>
            </w:r>
          </w:p>
        </w:tc>
      </w:tr>
      <w:tr w:rsidR="00D505AF" w:rsidRPr="00D505AF" w:rsidTr="000579F6">
        <w:trPr>
          <w:trHeight w:val="668"/>
        </w:trPr>
        <w:tc>
          <w:tcPr>
            <w:tcW w:w="299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H3.2</w:t>
            </w: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2022 yılı sonuna kadar, kalkınmaya yönelik desteklenen proje sayısını % 30 oranında arttırmak.</w:t>
            </w:r>
          </w:p>
        </w:tc>
      </w:tr>
      <w:tr w:rsidR="00D505AF" w:rsidRPr="00D505AF" w:rsidTr="000579F6">
        <w:trPr>
          <w:trHeight w:val="542"/>
        </w:trPr>
        <w:tc>
          <w:tcPr>
            <w:tcW w:w="2991" w:type="dxa"/>
            <w:tcBorders>
              <w:top w:val="nil"/>
              <w:left w:val="single" w:sz="8" w:space="0" w:color="auto"/>
              <w:bottom w:val="single" w:sz="4" w:space="0" w:color="auto"/>
              <w:right w:val="single" w:sz="8" w:space="0" w:color="auto"/>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H3.2 Performansı</w:t>
            </w:r>
          </w:p>
        </w:tc>
        <w:tc>
          <w:tcPr>
            <w:tcW w:w="7159" w:type="dxa"/>
            <w:gridSpan w:val="5"/>
            <w:tcBorders>
              <w:top w:val="single" w:sz="4" w:space="0" w:color="auto"/>
              <w:left w:val="nil"/>
              <w:bottom w:val="nil"/>
              <w:right w:val="single" w:sz="8" w:space="0" w:color="000000"/>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-275,00%</w:t>
            </w:r>
          </w:p>
        </w:tc>
      </w:tr>
      <w:tr w:rsidR="00D505AF" w:rsidRPr="00D505AF" w:rsidTr="000579F6">
        <w:trPr>
          <w:trHeight w:val="658"/>
        </w:trPr>
        <w:tc>
          <w:tcPr>
            <w:tcW w:w="2991" w:type="dxa"/>
            <w:tcBorders>
              <w:top w:val="nil"/>
              <w:left w:val="single" w:sz="8" w:space="0" w:color="auto"/>
              <w:bottom w:val="single" w:sz="4" w:space="0" w:color="auto"/>
              <w:right w:val="single" w:sz="8" w:space="0" w:color="auto"/>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Hedefe İlişkin Sapmanın Nedeni*</w:t>
            </w:r>
          </w:p>
        </w:tc>
        <w:tc>
          <w:tcPr>
            <w:tcW w:w="7159" w:type="dxa"/>
            <w:gridSpan w:val="5"/>
            <w:tcBorders>
              <w:top w:val="single" w:sz="4" w:space="0" w:color="auto"/>
              <w:left w:val="nil"/>
              <w:bottom w:val="nil"/>
              <w:right w:val="single" w:sz="8" w:space="0" w:color="000000"/>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Akademik Teşvik Yönetmeliğinde BAP projelerinin olmaması ve öğretim üyelerinin proje mantığını yeterince anlayamamaları</w:t>
            </w:r>
          </w:p>
        </w:tc>
      </w:tr>
      <w:tr w:rsidR="00D505AF" w:rsidRPr="00D505AF" w:rsidTr="000579F6">
        <w:trPr>
          <w:trHeight w:val="542"/>
        </w:trPr>
        <w:tc>
          <w:tcPr>
            <w:tcW w:w="2991" w:type="dxa"/>
            <w:tcBorders>
              <w:top w:val="nil"/>
              <w:left w:val="single" w:sz="8" w:space="0" w:color="auto"/>
              <w:bottom w:val="single" w:sz="4" w:space="0" w:color="auto"/>
              <w:right w:val="single" w:sz="8" w:space="0" w:color="auto"/>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Hedefe İlişkin Alınacak Önlemler</w:t>
            </w: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Senatomuz tarafından alınan kararlar doğrultusunda ek teşvik verilmesi,  yönergenin değiştir</w:t>
            </w:r>
            <w:r>
              <w:rPr>
                <w:rFonts w:ascii="Arial TUR" w:eastAsia="Times New Roman" w:hAnsi="Arial TUR" w:cs="Arial TUR"/>
                <w:sz w:val="18"/>
                <w:szCs w:val="20"/>
                <w:lang w:eastAsia="tr-TR"/>
              </w:rPr>
              <w:t>i</w:t>
            </w:r>
            <w:r w:rsidRPr="00D505AF">
              <w:rPr>
                <w:rFonts w:ascii="Arial TUR" w:eastAsia="Times New Roman" w:hAnsi="Arial TUR" w:cs="Arial TUR"/>
                <w:sz w:val="18"/>
                <w:szCs w:val="20"/>
                <w:lang w:eastAsia="tr-TR"/>
              </w:rPr>
              <w:t xml:space="preserve">lerek projenin kabul aşaması </w:t>
            </w:r>
            <w:r>
              <w:rPr>
                <w:rFonts w:ascii="Arial TUR" w:eastAsia="Times New Roman" w:hAnsi="Arial TUR" w:cs="Arial TUR"/>
                <w:sz w:val="18"/>
                <w:szCs w:val="20"/>
                <w:lang w:eastAsia="tr-TR"/>
              </w:rPr>
              <w:t>ve tamamlanma süresinin en fazl</w:t>
            </w:r>
            <w:r w:rsidRPr="00D505AF">
              <w:rPr>
                <w:rFonts w:ascii="Arial TUR" w:eastAsia="Times New Roman" w:hAnsi="Arial TUR" w:cs="Arial TUR"/>
                <w:sz w:val="18"/>
                <w:szCs w:val="20"/>
                <w:lang w:eastAsia="tr-TR"/>
              </w:rPr>
              <w:t>a bir ay sürecek şekilde revize edilmesi</w:t>
            </w:r>
          </w:p>
        </w:tc>
      </w:tr>
      <w:tr w:rsidR="00D505AF" w:rsidRPr="00D505AF" w:rsidTr="000579F6">
        <w:trPr>
          <w:trHeight w:val="369"/>
        </w:trPr>
        <w:tc>
          <w:tcPr>
            <w:tcW w:w="2991" w:type="dxa"/>
            <w:tcBorders>
              <w:top w:val="nil"/>
              <w:left w:val="single" w:sz="8" w:space="0" w:color="auto"/>
              <w:bottom w:val="single" w:sz="4" w:space="0" w:color="auto"/>
              <w:right w:val="single" w:sz="8" w:space="0" w:color="auto"/>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Sorumlu Birim</w:t>
            </w: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lang w:eastAsia="tr-TR"/>
              </w:rPr>
            </w:pPr>
            <w:r w:rsidRPr="00D505AF">
              <w:rPr>
                <w:rFonts w:ascii="Arial TUR" w:eastAsia="Times New Roman" w:hAnsi="Arial TUR" w:cs="Arial TUR"/>
                <w:sz w:val="18"/>
                <w:lang w:eastAsia="tr-TR"/>
              </w:rPr>
              <w:t>Proje Destek Ofisi</w:t>
            </w:r>
          </w:p>
        </w:tc>
      </w:tr>
      <w:tr w:rsidR="00D505AF" w:rsidRPr="00D505AF" w:rsidTr="000579F6">
        <w:trPr>
          <w:trHeight w:val="1176"/>
        </w:trPr>
        <w:tc>
          <w:tcPr>
            <w:tcW w:w="2991" w:type="dxa"/>
            <w:tcBorders>
              <w:top w:val="nil"/>
              <w:left w:val="single" w:sz="8" w:space="0" w:color="auto"/>
              <w:bottom w:val="nil"/>
              <w:right w:val="single" w:sz="8" w:space="0" w:color="auto"/>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 xml:space="preserve">Performans Göstergesi </w:t>
            </w:r>
          </w:p>
        </w:tc>
        <w:tc>
          <w:tcPr>
            <w:tcW w:w="1268" w:type="dxa"/>
            <w:tcBorders>
              <w:top w:val="nil"/>
              <w:left w:val="nil"/>
              <w:bottom w:val="single" w:sz="4" w:space="0" w:color="auto"/>
              <w:right w:val="single" w:sz="4" w:space="0" w:color="auto"/>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 xml:space="preserve">Hedefe Etkisi (%) </w:t>
            </w:r>
          </w:p>
        </w:tc>
        <w:tc>
          <w:tcPr>
            <w:tcW w:w="1251" w:type="dxa"/>
            <w:tcBorders>
              <w:top w:val="nil"/>
              <w:left w:val="nil"/>
              <w:bottom w:val="single" w:sz="4" w:space="0" w:color="auto"/>
              <w:right w:val="single" w:sz="4" w:space="0" w:color="auto"/>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 xml:space="preserve">Plan Dönemi Başlangıç Değeri (A) </w:t>
            </w:r>
          </w:p>
        </w:tc>
        <w:tc>
          <w:tcPr>
            <w:tcW w:w="1552" w:type="dxa"/>
            <w:tcBorders>
              <w:top w:val="nil"/>
              <w:left w:val="nil"/>
              <w:bottom w:val="single" w:sz="4" w:space="0" w:color="auto"/>
              <w:right w:val="single" w:sz="4" w:space="0" w:color="auto"/>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 xml:space="preserve">İzleme Dönemindeki Yılsonu Hedeflenen Değer (B) </w:t>
            </w:r>
          </w:p>
        </w:tc>
        <w:tc>
          <w:tcPr>
            <w:tcW w:w="1566" w:type="dxa"/>
            <w:tcBorders>
              <w:top w:val="nil"/>
              <w:left w:val="nil"/>
              <w:bottom w:val="single" w:sz="4" w:space="0" w:color="auto"/>
              <w:right w:val="single" w:sz="4" w:space="0" w:color="auto"/>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 xml:space="preserve">İzleme Dönemindeki Gerçekleşme Değeri (C) </w:t>
            </w:r>
          </w:p>
        </w:tc>
        <w:tc>
          <w:tcPr>
            <w:tcW w:w="1521" w:type="dxa"/>
            <w:tcBorders>
              <w:top w:val="nil"/>
              <w:left w:val="nil"/>
              <w:bottom w:val="single" w:sz="4" w:space="0" w:color="auto"/>
              <w:right w:val="single" w:sz="8" w:space="0" w:color="auto"/>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Performans (%) (C-A)/(B-A)</w:t>
            </w:r>
          </w:p>
        </w:tc>
      </w:tr>
      <w:tr w:rsidR="00D505AF" w:rsidRPr="00D505AF" w:rsidTr="000579F6">
        <w:trPr>
          <w:trHeight w:val="1372"/>
        </w:trPr>
        <w:tc>
          <w:tcPr>
            <w:tcW w:w="299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proofErr w:type="spellStart"/>
            <w:r w:rsidRPr="00D505AF">
              <w:rPr>
                <w:rFonts w:ascii="Arial TUR" w:eastAsia="Times New Roman" w:hAnsi="Arial TUR" w:cs="Arial TUR"/>
                <w:sz w:val="18"/>
                <w:szCs w:val="20"/>
                <w:lang w:eastAsia="tr-TR"/>
              </w:rPr>
              <w:t>Pg</w:t>
            </w:r>
            <w:proofErr w:type="spellEnd"/>
            <w:r w:rsidRPr="00D505AF">
              <w:rPr>
                <w:rFonts w:ascii="Arial TUR" w:eastAsia="Times New Roman" w:hAnsi="Arial TUR" w:cs="Arial TUR"/>
                <w:sz w:val="18"/>
                <w:szCs w:val="20"/>
                <w:lang w:eastAsia="tr-TR"/>
              </w:rPr>
              <w:t xml:space="preserve">. 3.2.2 </w:t>
            </w:r>
            <w:r w:rsidRPr="00D505AF">
              <w:rPr>
                <w:rFonts w:ascii="Arial TUR" w:eastAsia="Times New Roman" w:hAnsi="Arial TUR" w:cs="Arial TUR"/>
                <w:sz w:val="18"/>
                <w:szCs w:val="20"/>
                <w:lang w:eastAsia="tr-TR"/>
              </w:rPr>
              <w:br/>
              <w:t xml:space="preserve"> Bölgesel Kalkınma Kapsamında Olup Tamamlanan Proje Sayısı</w:t>
            </w:r>
          </w:p>
        </w:tc>
        <w:tc>
          <w:tcPr>
            <w:tcW w:w="1268" w:type="dxa"/>
            <w:tcBorders>
              <w:top w:val="nil"/>
              <w:left w:val="nil"/>
              <w:bottom w:val="single" w:sz="4" w:space="0" w:color="auto"/>
              <w:right w:val="single" w:sz="4" w:space="0" w:color="auto"/>
            </w:tcBorders>
            <w:shd w:val="clear" w:color="auto" w:fill="auto"/>
            <w:noWrap/>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25%</w:t>
            </w:r>
          </w:p>
        </w:tc>
        <w:tc>
          <w:tcPr>
            <w:tcW w:w="1251" w:type="dxa"/>
            <w:tcBorders>
              <w:top w:val="nil"/>
              <w:left w:val="nil"/>
              <w:bottom w:val="single" w:sz="4" w:space="0" w:color="auto"/>
              <w:right w:val="single" w:sz="4" w:space="0" w:color="auto"/>
            </w:tcBorders>
            <w:shd w:val="clear" w:color="auto" w:fill="auto"/>
            <w:noWrap/>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14</w:t>
            </w:r>
          </w:p>
        </w:tc>
        <w:tc>
          <w:tcPr>
            <w:tcW w:w="1552" w:type="dxa"/>
            <w:tcBorders>
              <w:top w:val="nil"/>
              <w:left w:val="nil"/>
              <w:bottom w:val="single" w:sz="4" w:space="0" w:color="auto"/>
              <w:right w:val="single" w:sz="4" w:space="0" w:color="auto"/>
            </w:tcBorders>
            <w:shd w:val="clear" w:color="auto" w:fill="auto"/>
            <w:noWrap/>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15</w:t>
            </w:r>
          </w:p>
        </w:tc>
        <w:tc>
          <w:tcPr>
            <w:tcW w:w="1566" w:type="dxa"/>
            <w:tcBorders>
              <w:top w:val="nil"/>
              <w:left w:val="nil"/>
              <w:bottom w:val="single" w:sz="4" w:space="0" w:color="auto"/>
              <w:right w:val="single" w:sz="4" w:space="0" w:color="auto"/>
            </w:tcBorders>
            <w:shd w:val="clear" w:color="auto" w:fill="auto"/>
            <w:noWrap/>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3</w:t>
            </w:r>
          </w:p>
        </w:tc>
        <w:tc>
          <w:tcPr>
            <w:tcW w:w="1521" w:type="dxa"/>
            <w:tcBorders>
              <w:top w:val="nil"/>
              <w:left w:val="nil"/>
              <w:bottom w:val="single" w:sz="4" w:space="0" w:color="auto"/>
              <w:right w:val="single" w:sz="8" w:space="0" w:color="auto"/>
            </w:tcBorders>
            <w:shd w:val="clear" w:color="000000" w:fill="FFFFFF"/>
            <w:noWrap/>
            <w:vAlign w:val="center"/>
            <w:hideMark/>
          </w:tcPr>
          <w:p w:rsidR="00D505AF" w:rsidRPr="00D505AF" w:rsidRDefault="00D505AF" w:rsidP="00D505AF">
            <w:pPr>
              <w:spacing w:after="0" w:line="240" w:lineRule="auto"/>
              <w:jc w:val="center"/>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-1100,00%</w:t>
            </w:r>
          </w:p>
        </w:tc>
      </w:tr>
      <w:tr w:rsidR="00D505AF" w:rsidRPr="00D505AF" w:rsidTr="000579F6">
        <w:trPr>
          <w:trHeight w:val="472"/>
        </w:trPr>
        <w:tc>
          <w:tcPr>
            <w:tcW w:w="10150" w:type="dxa"/>
            <w:gridSpan w:val="6"/>
            <w:tcBorders>
              <w:top w:val="nil"/>
              <w:left w:val="single" w:sz="8" w:space="0" w:color="auto"/>
              <w:bottom w:val="nil"/>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Performans Göstergelerine İlişkin Değerlendirmeler***</w:t>
            </w:r>
          </w:p>
        </w:tc>
      </w:tr>
      <w:tr w:rsidR="00D505AF" w:rsidRPr="00D505AF" w:rsidTr="000579F6">
        <w:trPr>
          <w:trHeight w:val="472"/>
        </w:trPr>
        <w:tc>
          <w:tcPr>
            <w:tcW w:w="2991"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b/>
                <w:bCs/>
                <w:sz w:val="18"/>
                <w:szCs w:val="24"/>
                <w:lang w:eastAsia="tr-TR"/>
              </w:rPr>
            </w:pPr>
            <w:r w:rsidRPr="00D505AF">
              <w:rPr>
                <w:rFonts w:ascii="Arial TUR" w:eastAsia="Times New Roman" w:hAnsi="Arial TUR" w:cs="Arial TUR"/>
                <w:b/>
                <w:bCs/>
                <w:sz w:val="18"/>
                <w:szCs w:val="24"/>
                <w:lang w:eastAsia="tr-TR"/>
              </w:rPr>
              <w:t>İlgililik</w:t>
            </w: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1) Planın başlangıç döneminden itibaren iç ve dış çevrede ciddi değişiklikler meydana gelmemiştir.</w:t>
            </w:r>
          </w:p>
        </w:tc>
      </w:tr>
      <w:tr w:rsidR="00D505AF" w:rsidRPr="00D505AF" w:rsidTr="000579F6">
        <w:trPr>
          <w:trHeight w:val="472"/>
        </w:trPr>
        <w:tc>
          <w:tcPr>
            <w:tcW w:w="2991" w:type="dxa"/>
            <w:vMerge/>
            <w:tcBorders>
              <w:top w:val="single" w:sz="4" w:space="0" w:color="auto"/>
              <w:left w:val="single" w:sz="8" w:space="0" w:color="auto"/>
              <w:bottom w:val="single" w:sz="4" w:space="0" w:color="000000"/>
              <w:right w:val="single" w:sz="4" w:space="0" w:color="auto"/>
            </w:tcBorders>
            <w:vAlign w:val="center"/>
            <w:hideMark/>
          </w:tcPr>
          <w:p w:rsidR="00D505AF" w:rsidRPr="00D505AF" w:rsidRDefault="00D505AF" w:rsidP="00D505AF">
            <w:pPr>
              <w:spacing w:after="0" w:line="240" w:lineRule="auto"/>
              <w:rPr>
                <w:rFonts w:ascii="Arial TUR" w:eastAsia="Times New Roman" w:hAnsi="Arial TUR" w:cs="Arial TUR"/>
                <w:b/>
                <w:bCs/>
                <w:sz w:val="18"/>
                <w:szCs w:val="24"/>
                <w:lang w:eastAsia="tr-TR"/>
              </w:rPr>
            </w:pP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2) Değişiklik olmadığından tes</w:t>
            </w:r>
            <w:r>
              <w:rPr>
                <w:rFonts w:ascii="Arial TUR" w:eastAsia="Times New Roman" w:hAnsi="Arial TUR" w:cs="Arial TUR"/>
                <w:sz w:val="18"/>
                <w:szCs w:val="20"/>
                <w:lang w:eastAsia="tr-TR"/>
              </w:rPr>
              <w:t>pitler ve ihtiyaçlarda değişikli</w:t>
            </w:r>
            <w:r w:rsidRPr="00D505AF">
              <w:rPr>
                <w:rFonts w:ascii="Arial TUR" w:eastAsia="Times New Roman" w:hAnsi="Arial TUR" w:cs="Arial TUR"/>
                <w:sz w:val="18"/>
                <w:szCs w:val="20"/>
                <w:lang w:eastAsia="tr-TR"/>
              </w:rPr>
              <w:t xml:space="preserve">k meydana gelmedi </w:t>
            </w:r>
          </w:p>
        </w:tc>
      </w:tr>
      <w:tr w:rsidR="00D505AF" w:rsidRPr="00D505AF" w:rsidTr="000579F6">
        <w:trPr>
          <w:trHeight w:val="472"/>
        </w:trPr>
        <w:tc>
          <w:tcPr>
            <w:tcW w:w="2991" w:type="dxa"/>
            <w:vMerge/>
            <w:tcBorders>
              <w:top w:val="single" w:sz="4" w:space="0" w:color="auto"/>
              <w:left w:val="single" w:sz="8" w:space="0" w:color="auto"/>
              <w:bottom w:val="single" w:sz="4" w:space="0" w:color="000000"/>
              <w:right w:val="single" w:sz="4" w:space="0" w:color="auto"/>
            </w:tcBorders>
            <w:vAlign w:val="center"/>
            <w:hideMark/>
          </w:tcPr>
          <w:p w:rsidR="00D505AF" w:rsidRPr="00D505AF" w:rsidRDefault="00D505AF" w:rsidP="00D505AF">
            <w:pPr>
              <w:spacing w:after="0" w:line="240" w:lineRule="auto"/>
              <w:rPr>
                <w:rFonts w:ascii="Arial TUR" w:eastAsia="Times New Roman" w:hAnsi="Arial TUR" w:cs="Arial TUR"/>
                <w:b/>
                <w:bCs/>
                <w:sz w:val="18"/>
                <w:szCs w:val="24"/>
                <w:lang w:eastAsia="tr-TR"/>
              </w:rPr>
            </w:pP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3) Tespitler ve ihtiyaçlarda değişim olmadığından, buna bağlı olarak hedef ve performans göstergelerinde bir değişiklik ihtiyacı oluşmamıştır.</w:t>
            </w:r>
          </w:p>
        </w:tc>
      </w:tr>
      <w:tr w:rsidR="00D505AF" w:rsidRPr="00D505AF" w:rsidTr="000579F6">
        <w:trPr>
          <w:trHeight w:val="600"/>
        </w:trPr>
        <w:tc>
          <w:tcPr>
            <w:tcW w:w="2991" w:type="dxa"/>
            <w:vMerge w:val="restart"/>
            <w:tcBorders>
              <w:top w:val="nil"/>
              <w:left w:val="single" w:sz="8" w:space="0" w:color="auto"/>
              <w:bottom w:val="single" w:sz="4" w:space="0" w:color="000000"/>
              <w:right w:val="single" w:sz="4" w:space="0" w:color="auto"/>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b/>
                <w:bCs/>
                <w:sz w:val="18"/>
                <w:szCs w:val="24"/>
                <w:lang w:eastAsia="tr-TR"/>
              </w:rPr>
            </w:pPr>
            <w:r w:rsidRPr="00D505AF">
              <w:rPr>
                <w:rFonts w:ascii="Arial TUR" w:eastAsia="Times New Roman" w:hAnsi="Arial TUR" w:cs="Arial TUR"/>
                <w:b/>
                <w:bCs/>
                <w:sz w:val="18"/>
                <w:szCs w:val="24"/>
                <w:lang w:eastAsia="tr-TR"/>
              </w:rPr>
              <w:t>Etkililik</w:t>
            </w:r>
          </w:p>
        </w:tc>
        <w:tc>
          <w:tcPr>
            <w:tcW w:w="715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1) Performans göstergesi değerlerine ulaşılamamıştır.</w:t>
            </w:r>
          </w:p>
        </w:tc>
      </w:tr>
      <w:tr w:rsidR="00D505AF" w:rsidRPr="00D505AF" w:rsidTr="000579F6">
        <w:trPr>
          <w:trHeight w:val="600"/>
        </w:trPr>
        <w:tc>
          <w:tcPr>
            <w:tcW w:w="2991" w:type="dxa"/>
            <w:vMerge/>
            <w:tcBorders>
              <w:top w:val="nil"/>
              <w:left w:val="single" w:sz="8" w:space="0" w:color="auto"/>
              <w:bottom w:val="single" w:sz="4" w:space="0" w:color="000000"/>
              <w:right w:val="single" w:sz="4" w:space="0" w:color="auto"/>
            </w:tcBorders>
            <w:vAlign w:val="center"/>
            <w:hideMark/>
          </w:tcPr>
          <w:p w:rsidR="00D505AF" w:rsidRPr="00D505AF" w:rsidRDefault="00D505AF" w:rsidP="00D505AF">
            <w:pPr>
              <w:spacing w:after="0" w:line="240" w:lineRule="auto"/>
              <w:rPr>
                <w:rFonts w:ascii="Arial TUR" w:eastAsia="Times New Roman" w:hAnsi="Arial TUR" w:cs="Arial TUR"/>
                <w:b/>
                <w:bCs/>
                <w:sz w:val="18"/>
                <w:szCs w:val="24"/>
                <w:lang w:eastAsia="tr-TR"/>
              </w:rPr>
            </w:pP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2) Performans göstergesine ulaşma düzeyiyle tespit edilen ihtiyaçlar kısmen karşılanmıştır</w:t>
            </w:r>
          </w:p>
        </w:tc>
      </w:tr>
      <w:tr w:rsidR="00D505AF" w:rsidRPr="00D505AF" w:rsidTr="000579F6">
        <w:trPr>
          <w:trHeight w:val="600"/>
        </w:trPr>
        <w:tc>
          <w:tcPr>
            <w:tcW w:w="2991" w:type="dxa"/>
            <w:vMerge/>
            <w:tcBorders>
              <w:top w:val="nil"/>
              <w:left w:val="single" w:sz="8" w:space="0" w:color="auto"/>
              <w:bottom w:val="single" w:sz="4" w:space="0" w:color="000000"/>
              <w:right w:val="single" w:sz="4" w:space="0" w:color="auto"/>
            </w:tcBorders>
            <w:vAlign w:val="center"/>
            <w:hideMark/>
          </w:tcPr>
          <w:p w:rsidR="00D505AF" w:rsidRPr="00D505AF" w:rsidRDefault="00D505AF" w:rsidP="00D505AF">
            <w:pPr>
              <w:spacing w:after="0" w:line="240" w:lineRule="auto"/>
              <w:rPr>
                <w:rFonts w:ascii="Arial TUR" w:eastAsia="Times New Roman" w:hAnsi="Arial TUR" w:cs="Arial TUR"/>
                <w:b/>
                <w:bCs/>
                <w:sz w:val="18"/>
                <w:szCs w:val="24"/>
                <w:lang w:eastAsia="tr-TR"/>
              </w:rPr>
            </w:pP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 xml:space="preserve">3) Performans göstergelerinde istenilen düzeye ulaşılmadığından hedeflenen değere ulaşabilmek için yıllar itibarıyla gerçekleşmesi öngörülen hedef ve göstergelere ilişkin güncelleme ihtiyacı vardır. </w:t>
            </w:r>
          </w:p>
        </w:tc>
      </w:tr>
      <w:tr w:rsidR="00D505AF" w:rsidRPr="00D505AF" w:rsidTr="000579F6">
        <w:trPr>
          <w:trHeight w:val="600"/>
        </w:trPr>
        <w:tc>
          <w:tcPr>
            <w:tcW w:w="2991" w:type="dxa"/>
            <w:vMerge/>
            <w:tcBorders>
              <w:top w:val="nil"/>
              <w:left w:val="single" w:sz="8" w:space="0" w:color="auto"/>
              <w:bottom w:val="single" w:sz="4" w:space="0" w:color="000000"/>
              <w:right w:val="single" w:sz="4" w:space="0" w:color="auto"/>
            </w:tcBorders>
            <w:vAlign w:val="center"/>
            <w:hideMark/>
          </w:tcPr>
          <w:p w:rsidR="00D505AF" w:rsidRPr="00D505AF" w:rsidRDefault="00D505AF" w:rsidP="00D505AF">
            <w:pPr>
              <w:spacing w:after="0" w:line="240" w:lineRule="auto"/>
              <w:rPr>
                <w:rFonts w:ascii="Arial TUR" w:eastAsia="Times New Roman" w:hAnsi="Arial TUR" w:cs="Arial TUR"/>
                <w:b/>
                <w:bCs/>
                <w:sz w:val="18"/>
                <w:szCs w:val="24"/>
                <w:lang w:eastAsia="tr-TR"/>
              </w:rPr>
            </w:pP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Pr>
                <w:rFonts w:ascii="Arial TUR" w:eastAsia="Times New Roman" w:hAnsi="Arial TUR" w:cs="Arial TUR"/>
                <w:sz w:val="18"/>
                <w:szCs w:val="20"/>
                <w:lang w:eastAsia="tr-TR"/>
              </w:rPr>
              <w:t>4)Kalkınma planında</w:t>
            </w:r>
            <w:r w:rsidRPr="00D505AF">
              <w:rPr>
                <w:rFonts w:ascii="Arial TUR" w:eastAsia="Times New Roman" w:hAnsi="Arial TUR" w:cs="Arial TUR"/>
                <w:sz w:val="18"/>
                <w:szCs w:val="20"/>
                <w:lang w:eastAsia="tr-TR"/>
              </w:rPr>
              <w:t xml:space="preserve"> gösterge yer almamaktadır</w:t>
            </w:r>
          </w:p>
        </w:tc>
      </w:tr>
      <w:tr w:rsidR="00D505AF" w:rsidRPr="00D505AF" w:rsidTr="000579F6">
        <w:trPr>
          <w:trHeight w:val="600"/>
        </w:trPr>
        <w:tc>
          <w:tcPr>
            <w:tcW w:w="2991" w:type="dxa"/>
            <w:vMerge w:val="restart"/>
            <w:tcBorders>
              <w:top w:val="nil"/>
              <w:left w:val="single" w:sz="8" w:space="0" w:color="auto"/>
              <w:bottom w:val="single" w:sz="4" w:space="0" w:color="000000"/>
              <w:right w:val="single" w:sz="4" w:space="0" w:color="auto"/>
            </w:tcBorders>
            <w:shd w:val="clear" w:color="auto" w:fill="auto"/>
            <w:vAlign w:val="center"/>
            <w:hideMark/>
          </w:tcPr>
          <w:p w:rsidR="00D505AF" w:rsidRPr="00D505AF" w:rsidRDefault="00D505AF" w:rsidP="00D505AF">
            <w:pPr>
              <w:spacing w:after="0" w:line="240" w:lineRule="auto"/>
              <w:jc w:val="center"/>
              <w:rPr>
                <w:rFonts w:ascii="Arial TUR" w:eastAsia="Times New Roman" w:hAnsi="Arial TUR" w:cs="Arial TUR"/>
                <w:b/>
                <w:bCs/>
                <w:sz w:val="18"/>
                <w:szCs w:val="24"/>
                <w:lang w:eastAsia="tr-TR"/>
              </w:rPr>
            </w:pPr>
            <w:r w:rsidRPr="00D505AF">
              <w:rPr>
                <w:rFonts w:ascii="Arial TUR" w:eastAsia="Times New Roman" w:hAnsi="Arial TUR" w:cs="Arial TUR"/>
                <w:b/>
                <w:bCs/>
                <w:sz w:val="18"/>
                <w:szCs w:val="24"/>
                <w:lang w:eastAsia="tr-TR"/>
              </w:rPr>
              <w:t>Etkinlik</w:t>
            </w:r>
          </w:p>
        </w:tc>
        <w:tc>
          <w:tcPr>
            <w:tcW w:w="715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 xml:space="preserve">1) Performans gösterge değerlerine ulaşılırken öngörülemeyen maliyetler ortaya çıkmamıştır. </w:t>
            </w:r>
          </w:p>
        </w:tc>
      </w:tr>
      <w:tr w:rsidR="00D505AF" w:rsidRPr="00D505AF" w:rsidTr="000579F6">
        <w:trPr>
          <w:trHeight w:val="600"/>
        </w:trPr>
        <w:tc>
          <w:tcPr>
            <w:tcW w:w="2991" w:type="dxa"/>
            <w:vMerge/>
            <w:tcBorders>
              <w:top w:val="nil"/>
              <w:left w:val="single" w:sz="8" w:space="0" w:color="auto"/>
              <w:bottom w:val="single" w:sz="4" w:space="0" w:color="000000"/>
              <w:right w:val="single" w:sz="4" w:space="0" w:color="auto"/>
            </w:tcBorders>
            <w:vAlign w:val="center"/>
            <w:hideMark/>
          </w:tcPr>
          <w:p w:rsidR="00D505AF" w:rsidRPr="00D505AF" w:rsidRDefault="00D505AF" w:rsidP="00D505AF">
            <w:pPr>
              <w:spacing w:after="0" w:line="240" w:lineRule="auto"/>
              <w:rPr>
                <w:rFonts w:ascii="Arial TUR" w:eastAsia="Times New Roman" w:hAnsi="Arial TUR" w:cs="Arial TUR"/>
                <w:b/>
                <w:bCs/>
                <w:sz w:val="18"/>
                <w:szCs w:val="24"/>
                <w:lang w:eastAsia="tr-TR"/>
              </w:rPr>
            </w:pPr>
          </w:p>
        </w:tc>
        <w:tc>
          <w:tcPr>
            <w:tcW w:w="715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2) Tahmini maliyet tablosunda değişiklik ihtiyacı yoktur.</w:t>
            </w:r>
          </w:p>
        </w:tc>
      </w:tr>
      <w:tr w:rsidR="00D505AF" w:rsidRPr="00D505AF" w:rsidTr="000579F6">
        <w:trPr>
          <w:trHeight w:val="600"/>
        </w:trPr>
        <w:tc>
          <w:tcPr>
            <w:tcW w:w="2991" w:type="dxa"/>
            <w:vMerge/>
            <w:tcBorders>
              <w:top w:val="nil"/>
              <w:left w:val="single" w:sz="8" w:space="0" w:color="auto"/>
              <w:bottom w:val="single" w:sz="4" w:space="0" w:color="000000"/>
              <w:right w:val="single" w:sz="4" w:space="0" w:color="auto"/>
            </w:tcBorders>
            <w:vAlign w:val="center"/>
            <w:hideMark/>
          </w:tcPr>
          <w:p w:rsidR="00D505AF" w:rsidRPr="00D505AF" w:rsidRDefault="00D505AF" w:rsidP="00D505AF">
            <w:pPr>
              <w:spacing w:after="0" w:line="240" w:lineRule="auto"/>
              <w:rPr>
                <w:rFonts w:ascii="Arial TUR" w:eastAsia="Times New Roman" w:hAnsi="Arial TUR" w:cs="Arial TUR"/>
                <w:b/>
                <w:bCs/>
                <w:sz w:val="18"/>
                <w:szCs w:val="24"/>
                <w:lang w:eastAsia="tr-TR"/>
              </w:rPr>
            </w:pP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3) Yüksek maliyetleri ortaya çıkmadığından hedefte ve performans göstergesi değerlerinde değişiklik ihtiyacı oluşmamıştır.</w:t>
            </w:r>
          </w:p>
        </w:tc>
      </w:tr>
      <w:tr w:rsidR="00D505AF" w:rsidRPr="00D505AF" w:rsidTr="000579F6">
        <w:trPr>
          <w:trHeight w:val="600"/>
        </w:trPr>
        <w:tc>
          <w:tcPr>
            <w:tcW w:w="299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D505AF" w:rsidRPr="00D505AF" w:rsidRDefault="00D505AF" w:rsidP="00D505AF">
            <w:pPr>
              <w:spacing w:after="0" w:line="240" w:lineRule="auto"/>
              <w:jc w:val="center"/>
              <w:rPr>
                <w:rFonts w:ascii="Arial TUR" w:eastAsia="Times New Roman" w:hAnsi="Arial TUR" w:cs="Arial TUR"/>
                <w:b/>
                <w:bCs/>
                <w:sz w:val="18"/>
                <w:szCs w:val="24"/>
                <w:lang w:eastAsia="tr-TR"/>
              </w:rPr>
            </w:pPr>
            <w:r w:rsidRPr="00D505AF">
              <w:rPr>
                <w:rFonts w:ascii="Arial TUR" w:eastAsia="Times New Roman" w:hAnsi="Arial TUR" w:cs="Arial TUR"/>
                <w:b/>
                <w:bCs/>
                <w:sz w:val="18"/>
                <w:szCs w:val="24"/>
                <w:lang w:eastAsia="tr-TR"/>
              </w:rPr>
              <w:t>Sürdürülebilirlik</w:t>
            </w:r>
          </w:p>
        </w:tc>
        <w:tc>
          <w:tcPr>
            <w:tcW w:w="7159" w:type="dxa"/>
            <w:gridSpan w:val="5"/>
            <w:tcBorders>
              <w:top w:val="single" w:sz="4" w:space="0" w:color="auto"/>
              <w:left w:val="nil"/>
              <w:bottom w:val="single" w:sz="4"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 xml:space="preserve">1) Performans göstergelerinin devam ettirilmesinde kurumsal, yasal, çevresel vb. unsurlar açısından Akademik teşvik yönetmeliği ve </w:t>
            </w:r>
            <w:proofErr w:type="spellStart"/>
            <w:r w:rsidRPr="00D505AF">
              <w:rPr>
                <w:rFonts w:ascii="Arial TUR" w:eastAsia="Times New Roman" w:hAnsi="Arial TUR" w:cs="Arial TUR"/>
                <w:sz w:val="18"/>
                <w:szCs w:val="20"/>
                <w:lang w:eastAsia="tr-TR"/>
              </w:rPr>
              <w:t>poroje</w:t>
            </w:r>
            <w:proofErr w:type="spellEnd"/>
            <w:r w:rsidRPr="00D505AF">
              <w:rPr>
                <w:rFonts w:ascii="Arial TUR" w:eastAsia="Times New Roman" w:hAnsi="Arial TUR" w:cs="Arial TUR"/>
                <w:sz w:val="18"/>
                <w:szCs w:val="20"/>
                <w:lang w:eastAsia="tr-TR"/>
              </w:rPr>
              <w:t xml:space="preserve"> başvuru ve değerlendirme </w:t>
            </w:r>
            <w:r>
              <w:rPr>
                <w:rFonts w:ascii="Arial TUR" w:eastAsia="Times New Roman" w:hAnsi="Arial TUR" w:cs="Arial TUR"/>
                <w:sz w:val="18"/>
                <w:szCs w:val="20"/>
                <w:lang w:eastAsia="tr-TR"/>
              </w:rPr>
              <w:t xml:space="preserve">sürelerinin uzun olması önemli </w:t>
            </w:r>
            <w:r w:rsidRPr="00D505AF">
              <w:rPr>
                <w:rFonts w:ascii="Arial TUR" w:eastAsia="Times New Roman" w:hAnsi="Arial TUR" w:cs="Arial TUR"/>
                <w:sz w:val="18"/>
                <w:szCs w:val="20"/>
                <w:lang w:eastAsia="tr-TR"/>
              </w:rPr>
              <w:t>riskler oluşturmaktadır.</w:t>
            </w:r>
          </w:p>
        </w:tc>
      </w:tr>
      <w:tr w:rsidR="00D505AF" w:rsidRPr="00D505AF" w:rsidTr="000579F6">
        <w:trPr>
          <w:trHeight w:val="600"/>
        </w:trPr>
        <w:tc>
          <w:tcPr>
            <w:tcW w:w="2991" w:type="dxa"/>
            <w:vMerge/>
            <w:tcBorders>
              <w:top w:val="nil"/>
              <w:left w:val="single" w:sz="8" w:space="0" w:color="auto"/>
              <w:bottom w:val="single" w:sz="8" w:space="0" w:color="000000"/>
              <w:right w:val="single" w:sz="4" w:space="0" w:color="auto"/>
            </w:tcBorders>
            <w:vAlign w:val="center"/>
            <w:hideMark/>
          </w:tcPr>
          <w:p w:rsidR="00D505AF" w:rsidRPr="00D505AF" w:rsidRDefault="00D505AF" w:rsidP="00D505AF">
            <w:pPr>
              <w:spacing w:after="0" w:line="240" w:lineRule="auto"/>
              <w:rPr>
                <w:rFonts w:ascii="Arial TUR" w:eastAsia="Times New Roman" w:hAnsi="Arial TUR" w:cs="Arial TUR"/>
                <w:b/>
                <w:bCs/>
                <w:sz w:val="18"/>
                <w:szCs w:val="24"/>
                <w:lang w:eastAsia="tr-TR"/>
              </w:rPr>
            </w:pPr>
          </w:p>
        </w:tc>
        <w:tc>
          <w:tcPr>
            <w:tcW w:w="7159" w:type="dxa"/>
            <w:gridSpan w:val="5"/>
            <w:tcBorders>
              <w:top w:val="single" w:sz="4" w:space="0" w:color="auto"/>
              <w:left w:val="nil"/>
              <w:bottom w:val="single" w:sz="8" w:space="0" w:color="auto"/>
              <w:right w:val="single" w:sz="8" w:space="0" w:color="000000"/>
            </w:tcBorders>
            <w:shd w:val="clear" w:color="auto" w:fill="auto"/>
            <w:vAlign w:val="center"/>
            <w:hideMark/>
          </w:tcPr>
          <w:p w:rsidR="00D505AF" w:rsidRPr="00D505AF" w:rsidRDefault="00D505AF" w:rsidP="00D505AF">
            <w:pPr>
              <w:spacing w:after="0" w:line="240" w:lineRule="auto"/>
              <w:rPr>
                <w:rFonts w:ascii="Arial TUR" w:eastAsia="Times New Roman" w:hAnsi="Arial TUR" w:cs="Arial TUR"/>
                <w:sz w:val="18"/>
                <w:szCs w:val="20"/>
                <w:lang w:eastAsia="tr-TR"/>
              </w:rPr>
            </w:pPr>
            <w:r w:rsidRPr="00D505AF">
              <w:rPr>
                <w:rFonts w:ascii="Arial TUR" w:eastAsia="Times New Roman" w:hAnsi="Arial TUR" w:cs="Arial TUR"/>
                <w:sz w:val="18"/>
                <w:szCs w:val="20"/>
                <w:lang w:eastAsia="tr-TR"/>
              </w:rPr>
              <w:t>2) Bu riskleri ortadan kaldırmak ve sürdürülebilirliği sağlamak için ek teşvik tedbirlerinin alınması ve yönergenin değiştir</w:t>
            </w:r>
            <w:r>
              <w:rPr>
                <w:rFonts w:ascii="Arial TUR" w:eastAsia="Times New Roman" w:hAnsi="Arial TUR" w:cs="Arial TUR"/>
                <w:sz w:val="18"/>
                <w:szCs w:val="20"/>
                <w:lang w:eastAsia="tr-TR"/>
              </w:rPr>
              <w:t>i</w:t>
            </w:r>
            <w:r w:rsidRPr="00D505AF">
              <w:rPr>
                <w:rFonts w:ascii="Arial TUR" w:eastAsia="Times New Roman" w:hAnsi="Arial TUR" w:cs="Arial TUR"/>
                <w:sz w:val="18"/>
                <w:szCs w:val="20"/>
                <w:lang w:eastAsia="tr-TR"/>
              </w:rPr>
              <w:t>lerek projenin kabul aşaması ve tamamlanma süresinin en fazla bir ay sürmesi gerekir.</w:t>
            </w:r>
          </w:p>
        </w:tc>
      </w:tr>
    </w:tbl>
    <w:p w:rsidR="00724B59" w:rsidRDefault="00724B59" w:rsidP="00D420B2">
      <w:pPr>
        <w:pStyle w:val="Default"/>
        <w:jc w:val="both"/>
        <w:rPr>
          <w:bCs/>
        </w:rPr>
      </w:pPr>
    </w:p>
    <w:tbl>
      <w:tblPr>
        <w:tblW w:w="9960" w:type="dxa"/>
        <w:tblInd w:w="55" w:type="dxa"/>
        <w:tblCellMar>
          <w:left w:w="70" w:type="dxa"/>
          <w:right w:w="70" w:type="dxa"/>
        </w:tblCellMar>
        <w:tblLook w:val="04A0" w:firstRow="1" w:lastRow="0" w:firstColumn="1" w:lastColumn="0" w:noHBand="0" w:noVBand="1"/>
      </w:tblPr>
      <w:tblGrid>
        <w:gridCol w:w="2935"/>
        <w:gridCol w:w="1101"/>
        <w:gridCol w:w="1257"/>
        <w:gridCol w:w="1611"/>
        <w:gridCol w:w="1625"/>
        <w:gridCol w:w="1431"/>
      </w:tblGrid>
      <w:tr w:rsidR="000579F6" w:rsidRPr="000579F6" w:rsidTr="000579F6">
        <w:trPr>
          <w:trHeight w:val="699"/>
        </w:trPr>
        <w:tc>
          <w:tcPr>
            <w:tcW w:w="2935" w:type="dxa"/>
            <w:tcBorders>
              <w:top w:val="single" w:sz="8" w:space="0" w:color="auto"/>
              <w:left w:val="single" w:sz="8" w:space="0" w:color="auto"/>
              <w:bottom w:val="nil"/>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A3</w:t>
            </w:r>
          </w:p>
        </w:tc>
        <w:tc>
          <w:tcPr>
            <w:tcW w:w="7025" w:type="dxa"/>
            <w:gridSpan w:val="5"/>
            <w:tcBorders>
              <w:top w:val="single" w:sz="8"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Paydaşlarımızla işbirliği içerisinde toplumun ihtiyacı olan alanlarda yerel ve bölgesel kalkınmaya yönelik nitelikli hizmetler üretmek.</w:t>
            </w:r>
          </w:p>
        </w:tc>
      </w:tr>
      <w:tr w:rsidR="000579F6" w:rsidRPr="000579F6" w:rsidTr="000579F6">
        <w:trPr>
          <w:trHeight w:val="624"/>
        </w:trPr>
        <w:tc>
          <w:tcPr>
            <w:tcW w:w="293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H3.2</w:t>
            </w: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2022 yılı sonuna kadar, kalkınmaya yönelik desteklenen proje sayısını % 30 oranında arttırmak.</w:t>
            </w:r>
          </w:p>
        </w:tc>
      </w:tr>
      <w:tr w:rsidR="000579F6" w:rsidRPr="000579F6" w:rsidTr="000579F6">
        <w:trPr>
          <w:trHeight w:val="506"/>
        </w:trPr>
        <w:tc>
          <w:tcPr>
            <w:tcW w:w="2935"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H3.2 Performansı</w:t>
            </w:r>
          </w:p>
        </w:tc>
        <w:tc>
          <w:tcPr>
            <w:tcW w:w="7025" w:type="dxa"/>
            <w:gridSpan w:val="5"/>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#SAYI/0!</w:t>
            </w:r>
          </w:p>
        </w:tc>
      </w:tr>
      <w:tr w:rsidR="000579F6" w:rsidRPr="000579F6" w:rsidTr="000579F6">
        <w:trPr>
          <w:trHeight w:val="506"/>
        </w:trPr>
        <w:tc>
          <w:tcPr>
            <w:tcW w:w="2935"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Sapmanın Nedeni*</w:t>
            </w:r>
          </w:p>
        </w:tc>
        <w:tc>
          <w:tcPr>
            <w:tcW w:w="7025" w:type="dxa"/>
            <w:gridSpan w:val="5"/>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Akademik Teşvik Yönetmeliğinde BAP projelerinin olmaması ve öğretim üyelerinin proje mantığını yeterince anlayamamaları</w:t>
            </w:r>
          </w:p>
        </w:tc>
      </w:tr>
      <w:tr w:rsidR="000579F6" w:rsidRPr="000579F6" w:rsidTr="000579F6">
        <w:trPr>
          <w:trHeight w:val="506"/>
        </w:trPr>
        <w:tc>
          <w:tcPr>
            <w:tcW w:w="2935"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Alınacak Önlemler</w:t>
            </w: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Senatomuz tarafından alınan kararlar doğrultusunda ek teşvik verilmesi,  yönergenin değiştir</w:t>
            </w:r>
            <w:r>
              <w:rPr>
                <w:rFonts w:ascii="Arial TUR" w:eastAsia="Times New Roman" w:hAnsi="Arial TUR" w:cs="Arial TUR"/>
                <w:sz w:val="18"/>
                <w:szCs w:val="20"/>
                <w:lang w:eastAsia="tr-TR"/>
              </w:rPr>
              <w:t>i</w:t>
            </w:r>
            <w:r w:rsidRPr="000579F6">
              <w:rPr>
                <w:rFonts w:ascii="Arial TUR" w:eastAsia="Times New Roman" w:hAnsi="Arial TUR" w:cs="Arial TUR"/>
                <w:sz w:val="18"/>
                <w:szCs w:val="20"/>
                <w:lang w:eastAsia="tr-TR"/>
              </w:rPr>
              <w:t xml:space="preserve">lerek projenin kabul aşaması </w:t>
            </w:r>
            <w:r>
              <w:rPr>
                <w:rFonts w:ascii="Arial TUR" w:eastAsia="Times New Roman" w:hAnsi="Arial TUR" w:cs="Arial TUR"/>
                <w:sz w:val="18"/>
                <w:szCs w:val="20"/>
                <w:lang w:eastAsia="tr-TR"/>
              </w:rPr>
              <w:t>ve tamamlanma süresinin en fazl</w:t>
            </w:r>
            <w:r w:rsidRPr="000579F6">
              <w:rPr>
                <w:rFonts w:ascii="Arial TUR" w:eastAsia="Times New Roman" w:hAnsi="Arial TUR" w:cs="Arial TUR"/>
                <w:sz w:val="18"/>
                <w:szCs w:val="20"/>
                <w:lang w:eastAsia="tr-TR"/>
              </w:rPr>
              <w:t>a bir ay sürecek şekilde revize edilmesi</w:t>
            </w:r>
          </w:p>
        </w:tc>
      </w:tr>
      <w:tr w:rsidR="000579F6" w:rsidRPr="000579F6" w:rsidTr="000579F6">
        <w:trPr>
          <w:trHeight w:val="344"/>
        </w:trPr>
        <w:tc>
          <w:tcPr>
            <w:tcW w:w="2935"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Sorumlu Birim</w:t>
            </w: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lang w:eastAsia="tr-TR"/>
              </w:rPr>
            </w:pPr>
            <w:r w:rsidRPr="000579F6">
              <w:rPr>
                <w:rFonts w:ascii="Arial TUR" w:eastAsia="Times New Roman" w:hAnsi="Arial TUR" w:cs="Arial TUR"/>
                <w:sz w:val="18"/>
                <w:lang w:eastAsia="tr-TR"/>
              </w:rPr>
              <w:t>Proje Destek Ofisi</w:t>
            </w:r>
          </w:p>
        </w:tc>
      </w:tr>
      <w:tr w:rsidR="000579F6" w:rsidRPr="000579F6" w:rsidTr="000579F6">
        <w:trPr>
          <w:trHeight w:val="1098"/>
        </w:trPr>
        <w:tc>
          <w:tcPr>
            <w:tcW w:w="2935" w:type="dxa"/>
            <w:tcBorders>
              <w:top w:val="nil"/>
              <w:left w:val="single" w:sz="8" w:space="0" w:color="auto"/>
              <w:bottom w:val="nil"/>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Performans Göstergesi </w:t>
            </w:r>
          </w:p>
        </w:tc>
        <w:tc>
          <w:tcPr>
            <w:tcW w:w="1101"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Hedefe Etkisi (%) </w:t>
            </w:r>
          </w:p>
        </w:tc>
        <w:tc>
          <w:tcPr>
            <w:tcW w:w="1257"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Plan Dönemi Başlangıç Değeri (A) </w:t>
            </w:r>
          </w:p>
        </w:tc>
        <w:tc>
          <w:tcPr>
            <w:tcW w:w="1611"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Yılsonu Hedeflenen Değer (B) </w:t>
            </w:r>
          </w:p>
        </w:tc>
        <w:tc>
          <w:tcPr>
            <w:tcW w:w="1625"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Gerçekleşme Değeri (C) </w:t>
            </w:r>
          </w:p>
        </w:tc>
        <w:tc>
          <w:tcPr>
            <w:tcW w:w="1431" w:type="dxa"/>
            <w:tcBorders>
              <w:top w:val="nil"/>
              <w:left w:val="nil"/>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 (C-A)/(B-A)</w:t>
            </w:r>
          </w:p>
        </w:tc>
      </w:tr>
      <w:tr w:rsidR="000579F6" w:rsidRPr="000579F6" w:rsidTr="000579F6">
        <w:trPr>
          <w:trHeight w:val="1281"/>
        </w:trPr>
        <w:tc>
          <w:tcPr>
            <w:tcW w:w="293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proofErr w:type="spellStart"/>
            <w:r w:rsidRPr="000579F6">
              <w:rPr>
                <w:rFonts w:ascii="Arial TUR" w:eastAsia="Times New Roman" w:hAnsi="Arial TUR" w:cs="Arial TUR"/>
                <w:sz w:val="18"/>
                <w:szCs w:val="20"/>
                <w:lang w:eastAsia="tr-TR"/>
              </w:rPr>
              <w:t>Pg</w:t>
            </w:r>
            <w:proofErr w:type="spellEnd"/>
            <w:r w:rsidRPr="000579F6">
              <w:rPr>
                <w:rFonts w:ascii="Arial TUR" w:eastAsia="Times New Roman" w:hAnsi="Arial TUR" w:cs="Arial TUR"/>
                <w:sz w:val="18"/>
                <w:szCs w:val="20"/>
                <w:lang w:eastAsia="tr-TR"/>
              </w:rPr>
              <w:t xml:space="preserve">. 3.2.3 </w:t>
            </w:r>
            <w:r w:rsidRPr="000579F6">
              <w:rPr>
                <w:rFonts w:ascii="Arial TUR" w:eastAsia="Times New Roman" w:hAnsi="Arial TUR" w:cs="Arial TUR"/>
                <w:sz w:val="18"/>
                <w:szCs w:val="20"/>
                <w:lang w:eastAsia="tr-TR"/>
              </w:rPr>
              <w:br/>
              <w:t xml:space="preserve"> Ulusal Kalkınma Kapsamında Olup Tamamlanan Proje Sayısı</w:t>
            </w:r>
          </w:p>
        </w:tc>
        <w:tc>
          <w:tcPr>
            <w:tcW w:w="1101"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25%</w:t>
            </w:r>
          </w:p>
        </w:tc>
        <w:tc>
          <w:tcPr>
            <w:tcW w:w="1257"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18</w:t>
            </w:r>
          </w:p>
        </w:tc>
        <w:tc>
          <w:tcPr>
            <w:tcW w:w="1611"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18</w:t>
            </w:r>
          </w:p>
        </w:tc>
        <w:tc>
          <w:tcPr>
            <w:tcW w:w="1625"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6</w:t>
            </w:r>
          </w:p>
        </w:tc>
        <w:tc>
          <w:tcPr>
            <w:tcW w:w="1431" w:type="dxa"/>
            <w:tcBorders>
              <w:top w:val="nil"/>
              <w:left w:val="nil"/>
              <w:bottom w:val="single" w:sz="4" w:space="0" w:color="auto"/>
              <w:right w:val="single" w:sz="8" w:space="0" w:color="auto"/>
            </w:tcBorders>
            <w:shd w:val="clear" w:color="000000" w:fill="FFFFFF"/>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#SAYI/0!</w:t>
            </w:r>
          </w:p>
        </w:tc>
      </w:tr>
      <w:tr w:rsidR="000579F6" w:rsidRPr="000579F6" w:rsidTr="000579F6">
        <w:trPr>
          <w:trHeight w:val="441"/>
        </w:trPr>
        <w:tc>
          <w:tcPr>
            <w:tcW w:w="9960" w:type="dxa"/>
            <w:gridSpan w:val="6"/>
            <w:tcBorders>
              <w:top w:val="nil"/>
              <w:left w:val="single" w:sz="8" w:space="0" w:color="auto"/>
              <w:bottom w:val="nil"/>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Göstergelerine İlişkin Değerlendirmeler***</w:t>
            </w:r>
          </w:p>
        </w:tc>
      </w:tr>
      <w:tr w:rsidR="000579F6" w:rsidRPr="000579F6" w:rsidTr="000579F6">
        <w:trPr>
          <w:trHeight w:val="441"/>
        </w:trPr>
        <w:tc>
          <w:tcPr>
            <w:tcW w:w="293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İlgililik</w:t>
            </w: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Planın başlangıç döneminden itibaren iç ve dış çevrede ciddi değişiklikler meydana gelmemiştir.</w:t>
            </w:r>
          </w:p>
        </w:tc>
      </w:tr>
      <w:tr w:rsidR="000579F6" w:rsidRPr="000579F6" w:rsidTr="000579F6">
        <w:trPr>
          <w:trHeight w:val="441"/>
        </w:trPr>
        <w:tc>
          <w:tcPr>
            <w:tcW w:w="2935" w:type="dxa"/>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Değişiklik olmadığından tes</w:t>
            </w:r>
            <w:r>
              <w:rPr>
                <w:rFonts w:ascii="Arial TUR" w:eastAsia="Times New Roman" w:hAnsi="Arial TUR" w:cs="Arial TUR"/>
                <w:sz w:val="18"/>
                <w:szCs w:val="20"/>
                <w:lang w:eastAsia="tr-TR"/>
              </w:rPr>
              <w:t>pitler ve ihtiyaçlarda değişikli</w:t>
            </w:r>
            <w:r w:rsidRPr="000579F6">
              <w:rPr>
                <w:rFonts w:ascii="Arial TUR" w:eastAsia="Times New Roman" w:hAnsi="Arial TUR" w:cs="Arial TUR"/>
                <w:sz w:val="18"/>
                <w:szCs w:val="20"/>
                <w:lang w:eastAsia="tr-TR"/>
              </w:rPr>
              <w:t xml:space="preserve">k meydana gelmedi </w:t>
            </w:r>
          </w:p>
        </w:tc>
      </w:tr>
      <w:tr w:rsidR="000579F6" w:rsidRPr="000579F6" w:rsidTr="000579F6">
        <w:trPr>
          <w:trHeight w:val="441"/>
        </w:trPr>
        <w:tc>
          <w:tcPr>
            <w:tcW w:w="2935" w:type="dxa"/>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Tespitler ve ihtiyaçlarda değişim olmadığından, buna bağlı olarak hedef ve performans göstergelerinde bir değişiklik ihtiyacı oluşmamıştır.</w:t>
            </w:r>
          </w:p>
        </w:tc>
      </w:tr>
      <w:tr w:rsidR="000579F6" w:rsidRPr="000579F6" w:rsidTr="000579F6">
        <w:trPr>
          <w:trHeight w:val="560"/>
        </w:trPr>
        <w:tc>
          <w:tcPr>
            <w:tcW w:w="2935" w:type="dxa"/>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Etkililik</w:t>
            </w:r>
          </w:p>
        </w:tc>
        <w:tc>
          <w:tcPr>
            <w:tcW w:w="702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Performans göstergesi değerlerine ulaşılamamıştır.</w:t>
            </w:r>
          </w:p>
        </w:tc>
      </w:tr>
      <w:tr w:rsidR="000579F6" w:rsidRPr="000579F6" w:rsidTr="000579F6">
        <w:trPr>
          <w:trHeight w:val="560"/>
        </w:trPr>
        <w:tc>
          <w:tcPr>
            <w:tcW w:w="2935"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Performans göstergesine ulaşma düzeyiyle tespit edilen ihtiyaçlar kısmen karşılanmıştır</w:t>
            </w:r>
          </w:p>
        </w:tc>
      </w:tr>
      <w:tr w:rsidR="000579F6" w:rsidRPr="000579F6" w:rsidTr="000579F6">
        <w:trPr>
          <w:trHeight w:val="560"/>
        </w:trPr>
        <w:tc>
          <w:tcPr>
            <w:tcW w:w="2935"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3) Performans göstergelerinde istenilen düzeye ulaşılmadığından hedeflenen değere ulaşabilmek için yıllar itibarıyla gerçekleşmesi öngörülen hedef ve göstergelere ilişkin güncelleme ihtiyacı vardır. </w:t>
            </w:r>
          </w:p>
        </w:tc>
      </w:tr>
      <w:tr w:rsidR="000579F6" w:rsidRPr="000579F6" w:rsidTr="000579F6">
        <w:trPr>
          <w:trHeight w:val="560"/>
        </w:trPr>
        <w:tc>
          <w:tcPr>
            <w:tcW w:w="2935"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Pr>
                <w:rFonts w:ascii="Arial TUR" w:eastAsia="Times New Roman" w:hAnsi="Arial TUR" w:cs="Arial TUR"/>
                <w:sz w:val="18"/>
                <w:szCs w:val="20"/>
                <w:lang w:eastAsia="tr-TR"/>
              </w:rPr>
              <w:t xml:space="preserve">4)Kalkınma planında </w:t>
            </w:r>
            <w:r w:rsidRPr="000579F6">
              <w:rPr>
                <w:rFonts w:ascii="Arial TUR" w:eastAsia="Times New Roman" w:hAnsi="Arial TUR" w:cs="Arial TUR"/>
                <w:sz w:val="18"/>
                <w:szCs w:val="20"/>
                <w:lang w:eastAsia="tr-TR"/>
              </w:rPr>
              <w:t>gösterge yer almamaktadır</w:t>
            </w:r>
          </w:p>
        </w:tc>
      </w:tr>
      <w:tr w:rsidR="000579F6" w:rsidRPr="000579F6" w:rsidTr="000579F6">
        <w:trPr>
          <w:trHeight w:val="560"/>
        </w:trPr>
        <w:tc>
          <w:tcPr>
            <w:tcW w:w="2935" w:type="dxa"/>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Etkinlik</w:t>
            </w:r>
          </w:p>
        </w:tc>
        <w:tc>
          <w:tcPr>
            <w:tcW w:w="702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1) Performans gösterge değerlerine ulaşılırken öngörülemeyen maliyetler ortaya çıkmamıştır. </w:t>
            </w:r>
          </w:p>
        </w:tc>
      </w:tr>
      <w:tr w:rsidR="000579F6" w:rsidRPr="000579F6" w:rsidTr="000579F6">
        <w:trPr>
          <w:trHeight w:val="560"/>
        </w:trPr>
        <w:tc>
          <w:tcPr>
            <w:tcW w:w="2935"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02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Tahmini maliyet tablosunda değişiklik ihtiyacı yoktur.</w:t>
            </w:r>
          </w:p>
        </w:tc>
      </w:tr>
      <w:tr w:rsidR="000579F6" w:rsidRPr="000579F6" w:rsidTr="000579F6">
        <w:trPr>
          <w:trHeight w:val="560"/>
        </w:trPr>
        <w:tc>
          <w:tcPr>
            <w:tcW w:w="2935"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Yüksek maliyetleri ortaya çıkmadığından hedefte ve performans göstergesi değerlerinde değişiklik ihtiyacı oluşmamıştır.</w:t>
            </w:r>
          </w:p>
        </w:tc>
      </w:tr>
      <w:tr w:rsidR="000579F6" w:rsidRPr="000579F6" w:rsidTr="000579F6">
        <w:trPr>
          <w:trHeight w:val="560"/>
        </w:trPr>
        <w:tc>
          <w:tcPr>
            <w:tcW w:w="293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Sürdürülebilirlik</w:t>
            </w:r>
          </w:p>
        </w:tc>
        <w:tc>
          <w:tcPr>
            <w:tcW w:w="7025"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Performans göstergelerinin devam ettirilmesinde kurumsal, yasal, çevresel vb. unsurlar açısından Akademik teşvik yönetmeliği ve proje başvuru ve değerlendirme sürelerinin uzun olması önemli riskler oluşturmaktadır.</w:t>
            </w:r>
          </w:p>
        </w:tc>
      </w:tr>
      <w:tr w:rsidR="000579F6" w:rsidRPr="000579F6" w:rsidTr="000579F6">
        <w:trPr>
          <w:trHeight w:val="560"/>
        </w:trPr>
        <w:tc>
          <w:tcPr>
            <w:tcW w:w="2935" w:type="dxa"/>
            <w:vMerge/>
            <w:tcBorders>
              <w:top w:val="nil"/>
              <w:left w:val="single" w:sz="8" w:space="0" w:color="auto"/>
              <w:bottom w:val="single" w:sz="8"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025" w:type="dxa"/>
            <w:gridSpan w:val="5"/>
            <w:tcBorders>
              <w:top w:val="single" w:sz="4" w:space="0" w:color="auto"/>
              <w:left w:val="nil"/>
              <w:bottom w:val="single" w:sz="8"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Bu riskleri ortadan kaldırmak ve sürdürülebilirliği sağlamak için ek teşvik tedbirlerinin alınması ve yönergenin değiştir</w:t>
            </w:r>
            <w:r>
              <w:rPr>
                <w:rFonts w:ascii="Arial TUR" w:eastAsia="Times New Roman" w:hAnsi="Arial TUR" w:cs="Arial TUR"/>
                <w:sz w:val="18"/>
                <w:szCs w:val="20"/>
                <w:lang w:eastAsia="tr-TR"/>
              </w:rPr>
              <w:t>i</w:t>
            </w:r>
            <w:r w:rsidRPr="000579F6">
              <w:rPr>
                <w:rFonts w:ascii="Arial TUR" w:eastAsia="Times New Roman" w:hAnsi="Arial TUR" w:cs="Arial TUR"/>
                <w:sz w:val="18"/>
                <w:szCs w:val="20"/>
                <w:lang w:eastAsia="tr-TR"/>
              </w:rPr>
              <w:t>lerek projenin kabul aşaması ve tamamlanma süresinin en fazla bir ay sürmesi gerekir.</w:t>
            </w:r>
          </w:p>
        </w:tc>
      </w:tr>
    </w:tbl>
    <w:p w:rsidR="00724B59" w:rsidRDefault="00724B59" w:rsidP="00D420B2">
      <w:pPr>
        <w:pStyle w:val="Default"/>
        <w:jc w:val="both"/>
        <w:rPr>
          <w:bCs/>
        </w:rPr>
      </w:pPr>
    </w:p>
    <w:p w:rsidR="00724B59" w:rsidRDefault="00724B59" w:rsidP="00D420B2">
      <w:pPr>
        <w:pStyle w:val="Default"/>
        <w:jc w:val="both"/>
        <w:rPr>
          <w:bCs/>
        </w:rPr>
      </w:pPr>
    </w:p>
    <w:tbl>
      <w:tblPr>
        <w:tblW w:w="10218" w:type="dxa"/>
        <w:tblInd w:w="55" w:type="dxa"/>
        <w:tblCellMar>
          <w:left w:w="70" w:type="dxa"/>
          <w:right w:w="70" w:type="dxa"/>
        </w:tblCellMar>
        <w:tblLook w:val="04A0" w:firstRow="1" w:lastRow="0" w:firstColumn="1" w:lastColumn="0" w:noHBand="0" w:noVBand="1"/>
      </w:tblPr>
      <w:tblGrid>
        <w:gridCol w:w="3010"/>
        <w:gridCol w:w="1149"/>
        <w:gridCol w:w="1308"/>
        <w:gridCol w:w="1639"/>
        <w:gridCol w:w="1655"/>
        <w:gridCol w:w="1457"/>
      </w:tblGrid>
      <w:tr w:rsidR="000579F6" w:rsidRPr="000579F6" w:rsidTr="000579F6">
        <w:trPr>
          <w:trHeight w:val="737"/>
        </w:trPr>
        <w:tc>
          <w:tcPr>
            <w:tcW w:w="3010" w:type="dxa"/>
            <w:tcBorders>
              <w:top w:val="single" w:sz="8" w:space="0" w:color="auto"/>
              <w:left w:val="single" w:sz="8" w:space="0" w:color="auto"/>
              <w:bottom w:val="nil"/>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lastRenderedPageBreak/>
              <w:t>A3</w:t>
            </w:r>
          </w:p>
        </w:tc>
        <w:tc>
          <w:tcPr>
            <w:tcW w:w="7208" w:type="dxa"/>
            <w:gridSpan w:val="5"/>
            <w:tcBorders>
              <w:top w:val="single" w:sz="8"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Paydaşlarımızla işbirliği içerisinde toplumun ihtiyacı olan alanlarda yerel ve bölgesel kalkınmaya yönelik nitelikli hizmetler üretmek.</w:t>
            </w:r>
          </w:p>
        </w:tc>
      </w:tr>
      <w:tr w:rsidR="000579F6" w:rsidRPr="000579F6" w:rsidTr="000579F6">
        <w:trPr>
          <w:trHeight w:val="657"/>
        </w:trPr>
        <w:tc>
          <w:tcPr>
            <w:tcW w:w="30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H3.2</w:t>
            </w: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2022 yılı sonuna kadar, kalkınmaya yönelik desteklenen proje sayısını % 30 oranında arttırmak.</w:t>
            </w:r>
          </w:p>
        </w:tc>
      </w:tr>
      <w:tr w:rsidR="000579F6" w:rsidRPr="000579F6" w:rsidTr="000579F6">
        <w:trPr>
          <w:trHeight w:val="533"/>
        </w:trPr>
        <w:tc>
          <w:tcPr>
            <w:tcW w:w="3010"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H3.2 Performansı</w:t>
            </w:r>
          </w:p>
        </w:tc>
        <w:tc>
          <w:tcPr>
            <w:tcW w:w="7208" w:type="dxa"/>
            <w:gridSpan w:val="5"/>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#SAYI/0!</w:t>
            </w:r>
          </w:p>
        </w:tc>
      </w:tr>
      <w:tr w:rsidR="000579F6" w:rsidRPr="000579F6" w:rsidTr="000579F6">
        <w:trPr>
          <w:trHeight w:val="533"/>
        </w:trPr>
        <w:tc>
          <w:tcPr>
            <w:tcW w:w="3010"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Sapmanın Nedeni*</w:t>
            </w:r>
          </w:p>
        </w:tc>
        <w:tc>
          <w:tcPr>
            <w:tcW w:w="7208" w:type="dxa"/>
            <w:gridSpan w:val="5"/>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bir sapma bulunmamaktadır</w:t>
            </w:r>
          </w:p>
        </w:tc>
      </w:tr>
      <w:tr w:rsidR="000579F6" w:rsidRPr="000579F6" w:rsidTr="000579F6">
        <w:trPr>
          <w:trHeight w:val="533"/>
        </w:trPr>
        <w:tc>
          <w:tcPr>
            <w:tcW w:w="3010"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Alınacak Önlemler</w:t>
            </w: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Belirlenen hedefe ulaşıldığı için ek bir önleme ihtiyaç duyulmamaktadır</w:t>
            </w:r>
          </w:p>
        </w:tc>
      </w:tr>
      <w:tr w:rsidR="000579F6" w:rsidRPr="000579F6" w:rsidTr="000579F6">
        <w:trPr>
          <w:trHeight w:val="362"/>
        </w:trPr>
        <w:tc>
          <w:tcPr>
            <w:tcW w:w="3010"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Sorumlu Birim</w:t>
            </w: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lang w:eastAsia="tr-TR"/>
              </w:rPr>
            </w:pPr>
            <w:r w:rsidRPr="000579F6">
              <w:rPr>
                <w:rFonts w:ascii="Arial TUR" w:eastAsia="Times New Roman" w:hAnsi="Arial TUR" w:cs="Arial TUR"/>
                <w:sz w:val="18"/>
                <w:lang w:eastAsia="tr-TR"/>
              </w:rPr>
              <w:t>Proje Destek Ofisi</w:t>
            </w:r>
          </w:p>
        </w:tc>
      </w:tr>
      <w:tr w:rsidR="000579F6" w:rsidRPr="000579F6" w:rsidTr="000579F6">
        <w:trPr>
          <w:trHeight w:val="1156"/>
        </w:trPr>
        <w:tc>
          <w:tcPr>
            <w:tcW w:w="3010" w:type="dxa"/>
            <w:tcBorders>
              <w:top w:val="nil"/>
              <w:left w:val="single" w:sz="8" w:space="0" w:color="auto"/>
              <w:bottom w:val="nil"/>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Performans Göstergesi </w:t>
            </w:r>
          </w:p>
        </w:tc>
        <w:tc>
          <w:tcPr>
            <w:tcW w:w="1149"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Hedefe Etkisi (%) </w:t>
            </w:r>
          </w:p>
        </w:tc>
        <w:tc>
          <w:tcPr>
            <w:tcW w:w="1308"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Plan Dönemi Başlangıç Değeri (A) </w:t>
            </w:r>
          </w:p>
        </w:tc>
        <w:tc>
          <w:tcPr>
            <w:tcW w:w="1639"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Yılsonu Hedeflenen Değer (B) </w:t>
            </w:r>
          </w:p>
        </w:tc>
        <w:tc>
          <w:tcPr>
            <w:tcW w:w="1655"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Gerçekleşme Değeri (C) </w:t>
            </w:r>
          </w:p>
        </w:tc>
        <w:tc>
          <w:tcPr>
            <w:tcW w:w="1457" w:type="dxa"/>
            <w:tcBorders>
              <w:top w:val="nil"/>
              <w:left w:val="nil"/>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 (C-A)/(B-A)</w:t>
            </w:r>
          </w:p>
        </w:tc>
      </w:tr>
      <w:tr w:rsidR="000579F6" w:rsidRPr="000579F6" w:rsidTr="000579F6">
        <w:trPr>
          <w:trHeight w:val="1349"/>
        </w:trPr>
        <w:tc>
          <w:tcPr>
            <w:tcW w:w="301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proofErr w:type="spellStart"/>
            <w:r w:rsidRPr="000579F6">
              <w:rPr>
                <w:rFonts w:ascii="Arial TUR" w:eastAsia="Times New Roman" w:hAnsi="Arial TUR" w:cs="Arial TUR"/>
                <w:sz w:val="18"/>
                <w:szCs w:val="20"/>
                <w:lang w:eastAsia="tr-TR"/>
              </w:rPr>
              <w:t>Pg</w:t>
            </w:r>
            <w:proofErr w:type="spellEnd"/>
            <w:r w:rsidRPr="000579F6">
              <w:rPr>
                <w:rFonts w:ascii="Arial TUR" w:eastAsia="Times New Roman" w:hAnsi="Arial TUR" w:cs="Arial TUR"/>
                <w:sz w:val="18"/>
                <w:szCs w:val="20"/>
                <w:lang w:eastAsia="tr-TR"/>
              </w:rPr>
              <w:t xml:space="preserve">. 3.2.4 </w:t>
            </w:r>
            <w:r w:rsidRPr="000579F6">
              <w:rPr>
                <w:rFonts w:ascii="Arial TUR" w:eastAsia="Times New Roman" w:hAnsi="Arial TUR" w:cs="Arial TUR"/>
                <w:sz w:val="18"/>
                <w:szCs w:val="20"/>
                <w:lang w:eastAsia="tr-TR"/>
              </w:rPr>
              <w:br/>
              <w:t xml:space="preserve"> Uluslararası Kalkınma Kapsamında Olup Tamamlanan Proje Sayısı</w:t>
            </w:r>
          </w:p>
        </w:tc>
        <w:tc>
          <w:tcPr>
            <w:tcW w:w="1149"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25%</w:t>
            </w:r>
          </w:p>
        </w:tc>
        <w:tc>
          <w:tcPr>
            <w:tcW w:w="1308"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w:t>
            </w:r>
          </w:p>
        </w:tc>
        <w:tc>
          <w:tcPr>
            <w:tcW w:w="1639"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w:t>
            </w:r>
          </w:p>
        </w:tc>
        <w:tc>
          <w:tcPr>
            <w:tcW w:w="1655"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7</w:t>
            </w:r>
          </w:p>
        </w:tc>
        <w:tc>
          <w:tcPr>
            <w:tcW w:w="1457" w:type="dxa"/>
            <w:tcBorders>
              <w:top w:val="nil"/>
              <w:left w:val="nil"/>
              <w:bottom w:val="single" w:sz="4" w:space="0" w:color="auto"/>
              <w:right w:val="single" w:sz="8" w:space="0" w:color="auto"/>
            </w:tcBorders>
            <w:shd w:val="clear" w:color="000000" w:fill="FFFFFF"/>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#SAYI/0!</w:t>
            </w:r>
          </w:p>
        </w:tc>
      </w:tr>
      <w:tr w:rsidR="000579F6" w:rsidRPr="000579F6" w:rsidTr="000579F6">
        <w:trPr>
          <w:trHeight w:val="464"/>
        </w:trPr>
        <w:tc>
          <w:tcPr>
            <w:tcW w:w="10218" w:type="dxa"/>
            <w:gridSpan w:val="6"/>
            <w:tcBorders>
              <w:top w:val="nil"/>
              <w:left w:val="single" w:sz="8" w:space="0" w:color="auto"/>
              <w:bottom w:val="nil"/>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Göstergelerine İlişkin Değerlendirmeler***</w:t>
            </w:r>
          </w:p>
        </w:tc>
      </w:tr>
      <w:tr w:rsidR="000579F6" w:rsidRPr="000579F6" w:rsidTr="000579F6">
        <w:trPr>
          <w:trHeight w:val="464"/>
        </w:trPr>
        <w:tc>
          <w:tcPr>
            <w:tcW w:w="301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İlgililik</w:t>
            </w: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Planın başlangıç döneminden itibaren iç ve dış çevrede ciddi değişiklikler meydana gelmemiştir.</w:t>
            </w:r>
          </w:p>
        </w:tc>
      </w:tr>
      <w:tr w:rsidR="000579F6" w:rsidRPr="000579F6" w:rsidTr="000579F6">
        <w:trPr>
          <w:trHeight w:val="464"/>
        </w:trPr>
        <w:tc>
          <w:tcPr>
            <w:tcW w:w="3010" w:type="dxa"/>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Değişiklik olmadığından tespitler ve ihtiyaçlarda değişik</w:t>
            </w:r>
            <w:r>
              <w:rPr>
                <w:rFonts w:ascii="Arial TUR" w:eastAsia="Times New Roman" w:hAnsi="Arial TUR" w:cs="Arial TUR"/>
                <w:sz w:val="18"/>
                <w:szCs w:val="20"/>
                <w:lang w:eastAsia="tr-TR"/>
              </w:rPr>
              <w:t>li</w:t>
            </w:r>
            <w:r w:rsidRPr="000579F6">
              <w:rPr>
                <w:rFonts w:ascii="Arial TUR" w:eastAsia="Times New Roman" w:hAnsi="Arial TUR" w:cs="Arial TUR"/>
                <w:sz w:val="18"/>
                <w:szCs w:val="20"/>
                <w:lang w:eastAsia="tr-TR"/>
              </w:rPr>
              <w:t xml:space="preserve">k meydana gelmedi </w:t>
            </w:r>
          </w:p>
        </w:tc>
      </w:tr>
      <w:tr w:rsidR="000579F6" w:rsidRPr="000579F6" w:rsidTr="000579F6">
        <w:trPr>
          <w:trHeight w:val="464"/>
        </w:trPr>
        <w:tc>
          <w:tcPr>
            <w:tcW w:w="3010" w:type="dxa"/>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Tespitler ve ihtiyaçlarda değişim olmadığından, buna bağlı olarak hedef ve performans göstergelerinde bir değişiklik ihtiyacı oluşmamıştır.</w:t>
            </w:r>
          </w:p>
        </w:tc>
      </w:tr>
      <w:tr w:rsidR="000579F6" w:rsidRPr="000579F6" w:rsidTr="000579F6">
        <w:trPr>
          <w:trHeight w:val="590"/>
        </w:trPr>
        <w:tc>
          <w:tcPr>
            <w:tcW w:w="3010" w:type="dxa"/>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Etkililik</w:t>
            </w:r>
          </w:p>
        </w:tc>
        <w:tc>
          <w:tcPr>
            <w:tcW w:w="720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Performans göstergesi değerlerine ulaşılmıştır.</w:t>
            </w:r>
          </w:p>
        </w:tc>
      </w:tr>
      <w:tr w:rsidR="000579F6" w:rsidRPr="000579F6" w:rsidTr="000579F6">
        <w:trPr>
          <w:trHeight w:val="590"/>
        </w:trPr>
        <w:tc>
          <w:tcPr>
            <w:tcW w:w="3010"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Performans göstergesine ulaşma düzeyiyle tespit edilen ihtiyaçlar kısmen karşılanmıştır</w:t>
            </w:r>
          </w:p>
        </w:tc>
      </w:tr>
      <w:tr w:rsidR="000579F6" w:rsidRPr="000579F6" w:rsidTr="000579F6">
        <w:trPr>
          <w:trHeight w:val="590"/>
        </w:trPr>
        <w:tc>
          <w:tcPr>
            <w:tcW w:w="3010"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3) Performans göstergelerinde istenilen düzeye ulaşıldığından yıllar itibarıyla gerçekleşmesi öngörülen hedef ve göstergelere ilişkin güncelleme ihtiyacı yoktur </w:t>
            </w:r>
          </w:p>
        </w:tc>
      </w:tr>
      <w:tr w:rsidR="000579F6" w:rsidRPr="000579F6" w:rsidTr="000579F6">
        <w:trPr>
          <w:trHeight w:val="590"/>
        </w:trPr>
        <w:tc>
          <w:tcPr>
            <w:tcW w:w="3010"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4)Kalkınma planında gösterge yer almamaktadır</w:t>
            </w:r>
          </w:p>
        </w:tc>
      </w:tr>
      <w:tr w:rsidR="000579F6" w:rsidRPr="000579F6" w:rsidTr="000579F6">
        <w:trPr>
          <w:trHeight w:val="590"/>
        </w:trPr>
        <w:tc>
          <w:tcPr>
            <w:tcW w:w="3010" w:type="dxa"/>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Etkinlik</w:t>
            </w:r>
          </w:p>
        </w:tc>
        <w:tc>
          <w:tcPr>
            <w:tcW w:w="720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1) Performans gösterge değerlerine ulaşılırken öngörülemeyen maliyetler ortaya çıkmamıştır. </w:t>
            </w:r>
          </w:p>
        </w:tc>
      </w:tr>
      <w:tr w:rsidR="000579F6" w:rsidRPr="000579F6" w:rsidTr="000579F6">
        <w:trPr>
          <w:trHeight w:val="590"/>
        </w:trPr>
        <w:tc>
          <w:tcPr>
            <w:tcW w:w="3010"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208"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Tahmini maliyet tablosunda değişiklik ihtiyacı yoktur.</w:t>
            </w:r>
          </w:p>
        </w:tc>
      </w:tr>
      <w:tr w:rsidR="000579F6" w:rsidRPr="000579F6" w:rsidTr="000579F6">
        <w:trPr>
          <w:trHeight w:val="590"/>
        </w:trPr>
        <w:tc>
          <w:tcPr>
            <w:tcW w:w="3010"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Yüksek maliyetleri ortaya çıkmadığından hedefte ve performans göstergesi değerlerinde değişiklik ihtiyacı oluşmamıştır.</w:t>
            </w:r>
          </w:p>
        </w:tc>
      </w:tr>
      <w:tr w:rsidR="000579F6" w:rsidRPr="000579F6" w:rsidTr="000579F6">
        <w:trPr>
          <w:trHeight w:val="590"/>
        </w:trPr>
        <w:tc>
          <w:tcPr>
            <w:tcW w:w="301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Sürdürülebilirlik</w:t>
            </w:r>
          </w:p>
        </w:tc>
        <w:tc>
          <w:tcPr>
            <w:tcW w:w="7208"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Performans göstergelerinin devam ettirilmesinde kurumsal, yasal, çevresel vb. unsurlar açısından A</w:t>
            </w:r>
            <w:r>
              <w:rPr>
                <w:rFonts w:ascii="Arial TUR" w:eastAsia="Times New Roman" w:hAnsi="Arial TUR" w:cs="Arial TUR"/>
                <w:sz w:val="18"/>
                <w:szCs w:val="20"/>
                <w:lang w:eastAsia="tr-TR"/>
              </w:rPr>
              <w:t>kademik teşvik yönetmeliği ve p</w:t>
            </w:r>
            <w:r w:rsidRPr="000579F6">
              <w:rPr>
                <w:rFonts w:ascii="Arial TUR" w:eastAsia="Times New Roman" w:hAnsi="Arial TUR" w:cs="Arial TUR"/>
                <w:sz w:val="18"/>
                <w:szCs w:val="20"/>
                <w:lang w:eastAsia="tr-TR"/>
              </w:rPr>
              <w:t>roje başvuru ve değerlendirme sürelerinin uzun olması önemli riskler oluşturmaktadır.</w:t>
            </w:r>
          </w:p>
        </w:tc>
      </w:tr>
      <w:tr w:rsidR="000579F6" w:rsidRPr="000579F6" w:rsidTr="000579F6">
        <w:trPr>
          <w:trHeight w:val="590"/>
        </w:trPr>
        <w:tc>
          <w:tcPr>
            <w:tcW w:w="3010" w:type="dxa"/>
            <w:vMerge/>
            <w:tcBorders>
              <w:top w:val="nil"/>
              <w:left w:val="single" w:sz="8" w:space="0" w:color="auto"/>
              <w:bottom w:val="single" w:sz="8"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208" w:type="dxa"/>
            <w:gridSpan w:val="5"/>
            <w:tcBorders>
              <w:top w:val="single" w:sz="4" w:space="0" w:color="auto"/>
              <w:left w:val="nil"/>
              <w:bottom w:val="single" w:sz="8"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Bu riskleri ortadan kaldırmak ve sürdürülebilirliği sağlamak için ek teşvik tedbirlerinin alınması ve yönergenin değiştir</w:t>
            </w:r>
            <w:r>
              <w:rPr>
                <w:rFonts w:ascii="Arial TUR" w:eastAsia="Times New Roman" w:hAnsi="Arial TUR" w:cs="Arial TUR"/>
                <w:sz w:val="18"/>
                <w:szCs w:val="20"/>
                <w:lang w:eastAsia="tr-TR"/>
              </w:rPr>
              <w:t>i</w:t>
            </w:r>
            <w:r w:rsidRPr="000579F6">
              <w:rPr>
                <w:rFonts w:ascii="Arial TUR" w:eastAsia="Times New Roman" w:hAnsi="Arial TUR" w:cs="Arial TUR"/>
                <w:sz w:val="18"/>
                <w:szCs w:val="20"/>
                <w:lang w:eastAsia="tr-TR"/>
              </w:rPr>
              <w:t>lerek projenin kabul aşaması ve tamamlanma süresinin en fazla bir ay sürmesi gerekir.</w:t>
            </w:r>
          </w:p>
        </w:tc>
      </w:tr>
    </w:tbl>
    <w:p w:rsidR="00724B59" w:rsidRDefault="00724B59" w:rsidP="00D420B2">
      <w:pPr>
        <w:pStyle w:val="Default"/>
        <w:jc w:val="both"/>
        <w:rPr>
          <w:bCs/>
        </w:rPr>
      </w:pPr>
    </w:p>
    <w:p w:rsidR="00724B59" w:rsidRDefault="00724B59" w:rsidP="00D420B2">
      <w:pPr>
        <w:pStyle w:val="Default"/>
        <w:jc w:val="both"/>
        <w:rPr>
          <w:bCs/>
        </w:rPr>
      </w:pPr>
    </w:p>
    <w:tbl>
      <w:tblPr>
        <w:tblW w:w="10055" w:type="dxa"/>
        <w:tblInd w:w="55" w:type="dxa"/>
        <w:tblCellMar>
          <w:left w:w="70" w:type="dxa"/>
          <w:right w:w="70" w:type="dxa"/>
        </w:tblCellMar>
        <w:tblLook w:val="04A0" w:firstRow="1" w:lastRow="0" w:firstColumn="1" w:lastColumn="0" w:noHBand="0" w:noVBand="1"/>
      </w:tblPr>
      <w:tblGrid>
        <w:gridCol w:w="2166"/>
        <w:gridCol w:w="295"/>
        <w:gridCol w:w="939"/>
        <w:gridCol w:w="282"/>
        <w:gridCol w:w="1126"/>
        <w:gridCol w:w="261"/>
        <w:gridCol w:w="1539"/>
        <w:gridCol w:w="182"/>
        <w:gridCol w:w="1636"/>
        <w:gridCol w:w="99"/>
        <w:gridCol w:w="1503"/>
        <w:gridCol w:w="27"/>
      </w:tblGrid>
      <w:tr w:rsidR="000579F6" w:rsidRPr="000579F6" w:rsidTr="000579F6">
        <w:trPr>
          <w:gridAfter w:val="1"/>
          <w:wAfter w:w="27" w:type="dxa"/>
          <w:trHeight w:val="755"/>
        </w:trPr>
        <w:tc>
          <w:tcPr>
            <w:tcW w:w="2166" w:type="dxa"/>
            <w:tcBorders>
              <w:top w:val="single" w:sz="8" w:space="0" w:color="auto"/>
              <w:left w:val="single" w:sz="8" w:space="0" w:color="auto"/>
              <w:bottom w:val="nil"/>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lastRenderedPageBreak/>
              <w:t>A4</w:t>
            </w:r>
          </w:p>
        </w:tc>
        <w:tc>
          <w:tcPr>
            <w:tcW w:w="7862" w:type="dxa"/>
            <w:gridSpan w:val="10"/>
            <w:tcBorders>
              <w:top w:val="single" w:sz="8"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Üniversitemizin sosyal, fiziksel ve yönetsel altyapısını güçlendirerek şeffaf, hesap verilebilir ve sürdürülebilir kurum kültürünü oluşturmak.</w:t>
            </w:r>
          </w:p>
        </w:tc>
      </w:tr>
      <w:tr w:rsidR="000579F6" w:rsidRPr="000579F6" w:rsidTr="000579F6">
        <w:trPr>
          <w:gridAfter w:val="1"/>
          <w:wAfter w:w="27" w:type="dxa"/>
          <w:trHeight w:val="918"/>
        </w:trPr>
        <w:tc>
          <w:tcPr>
            <w:tcW w:w="216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H4.1</w:t>
            </w:r>
          </w:p>
        </w:tc>
        <w:tc>
          <w:tcPr>
            <w:tcW w:w="7862"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0579F6" w:rsidRPr="000579F6" w:rsidTr="000579F6">
        <w:trPr>
          <w:gridAfter w:val="1"/>
          <w:wAfter w:w="27" w:type="dxa"/>
          <w:trHeight w:val="546"/>
        </w:trPr>
        <w:tc>
          <w:tcPr>
            <w:tcW w:w="2166"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H4.1 Performansı</w:t>
            </w:r>
          </w:p>
        </w:tc>
        <w:tc>
          <w:tcPr>
            <w:tcW w:w="7862" w:type="dxa"/>
            <w:gridSpan w:val="10"/>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#SAYI/0!</w:t>
            </w:r>
          </w:p>
        </w:tc>
      </w:tr>
      <w:tr w:rsidR="000579F6" w:rsidRPr="000579F6" w:rsidTr="000579F6">
        <w:trPr>
          <w:gridAfter w:val="1"/>
          <w:wAfter w:w="27" w:type="dxa"/>
          <w:trHeight w:val="546"/>
        </w:trPr>
        <w:tc>
          <w:tcPr>
            <w:tcW w:w="2166"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Sapmanın Nedeni*</w:t>
            </w:r>
          </w:p>
        </w:tc>
        <w:tc>
          <w:tcPr>
            <w:tcW w:w="7862" w:type="dxa"/>
            <w:gridSpan w:val="10"/>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Sponsor tarafından karşılanması</w:t>
            </w:r>
          </w:p>
        </w:tc>
      </w:tr>
      <w:tr w:rsidR="000579F6" w:rsidRPr="000579F6" w:rsidTr="000579F6">
        <w:trPr>
          <w:gridAfter w:val="1"/>
          <w:wAfter w:w="27" w:type="dxa"/>
          <w:trHeight w:val="546"/>
        </w:trPr>
        <w:tc>
          <w:tcPr>
            <w:tcW w:w="2166"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Alınacak Önlemler</w:t>
            </w:r>
          </w:p>
        </w:tc>
        <w:tc>
          <w:tcPr>
            <w:tcW w:w="7862"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Ödüllendirmeye bütçe ayrılması</w:t>
            </w:r>
          </w:p>
        </w:tc>
      </w:tr>
      <w:tr w:rsidR="000579F6" w:rsidRPr="000579F6" w:rsidTr="000579F6">
        <w:trPr>
          <w:gridAfter w:val="1"/>
          <w:wAfter w:w="27" w:type="dxa"/>
          <w:trHeight w:val="372"/>
        </w:trPr>
        <w:tc>
          <w:tcPr>
            <w:tcW w:w="2166"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Sorumlu Birim</w:t>
            </w:r>
          </w:p>
        </w:tc>
        <w:tc>
          <w:tcPr>
            <w:tcW w:w="7862"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Sağlık, Kültür ve Spor Daire Başkanlığı - Personel Daire Başkanlığı </w:t>
            </w:r>
          </w:p>
        </w:tc>
      </w:tr>
      <w:tr w:rsidR="000579F6" w:rsidRPr="000579F6" w:rsidTr="000579F6">
        <w:trPr>
          <w:gridAfter w:val="1"/>
          <w:wAfter w:w="27" w:type="dxa"/>
          <w:trHeight w:val="1185"/>
        </w:trPr>
        <w:tc>
          <w:tcPr>
            <w:tcW w:w="2166" w:type="dxa"/>
            <w:tcBorders>
              <w:top w:val="nil"/>
              <w:left w:val="single" w:sz="8" w:space="0" w:color="auto"/>
              <w:bottom w:val="nil"/>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Performans Göstergesi </w:t>
            </w:r>
          </w:p>
        </w:tc>
        <w:tc>
          <w:tcPr>
            <w:tcW w:w="1234" w:type="dxa"/>
            <w:gridSpan w:val="2"/>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Hedefe Etkisi (%) </w:t>
            </w:r>
          </w:p>
        </w:tc>
        <w:tc>
          <w:tcPr>
            <w:tcW w:w="1408" w:type="dxa"/>
            <w:gridSpan w:val="2"/>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Plan Dönemi Başlangıç Değeri (A) </w:t>
            </w:r>
          </w:p>
        </w:tc>
        <w:tc>
          <w:tcPr>
            <w:tcW w:w="1800" w:type="dxa"/>
            <w:gridSpan w:val="2"/>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Yılsonu Hedeflenen Değer (B) </w:t>
            </w:r>
          </w:p>
        </w:tc>
        <w:tc>
          <w:tcPr>
            <w:tcW w:w="1818" w:type="dxa"/>
            <w:gridSpan w:val="2"/>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Gerçekleşme Değeri (C) </w:t>
            </w:r>
          </w:p>
        </w:tc>
        <w:tc>
          <w:tcPr>
            <w:tcW w:w="1602" w:type="dxa"/>
            <w:gridSpan w:val="2"/>
            <w:tcBorders>
              <w:top w:val="nil"/>
              <w:left w:val="nil"/>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 (C-A)/(B-A)</w:t>
            </w:r>
          </w:p>
        </w:tc>
      </w:tr>
      <w:tr w:rsidR="000579F6" w:rsidRPr="000579F6" w:rsidTr="000579F6">
        <w:trPr>
          <w:gridAfter w:val="1"/>
          <w:wAfter w:w="27" w:type="dxa"/>
          <w:trHeight w:val="1382"/>
        </w:trPr>
        <w:tc>
          <w:tcPr>
            <w:tcW w:w="216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proofErr w:type="spellStart"/>
            <w:r w:rsidRPr="000579F6">
              <w:rPr>
                <w:rFonts w:ascii="Arial TUR" w:eastAsia="Times New Roman" w:hAnsi="Arial TUR" w:cs="Arial TUR"/>
                <w:sz w:val="18"/>
                <w:szCs w:val="20"/>
                <w:lang w:eastAsia="tr-TR"/>
              </w:rPr>
              <w:t>Pg</w:t>
            </w:r>
            <w:proofErr w:type="spellEnd"/>
            <w:r w:rsidRPr="000579F6">
              <w:rPr>
                <w:rFonts w:ascii="Arial TUR" w:eastAsia="Times New Roman" w:hAnsi="Arial TUR" w:cs="Arial TUR"/>
                <w:sz w:val="18"/>
                <w:szCs w:val="20"/>
                <w:lang w:eastAsia="tr-TR"/>
              </w:rPr>
              <w:t xml:space="preserve">. 4.1.1 </w:t>
            </w:r>
            <w:r w:rsidRPr="000579F6">
              <w:rPr>
                <w:rFonts w:ascii="Arial TUR" w:eastAsia="Times New Roman" w:hAnsi="Arial TUR" w:cs="Arial TUR"/>
                <w:sz w:val="18"/>
                <w:szCs w:val="20"/>
                <w:lang w:eastAsia="tr-TR"/>
              </w:rPr>
              <w:br/>
              <w:t xml:space="preserve"> Üniversitemiz Tarafından Ödüllendirilen Öğrenci ve Personel Sayısı</w:t>
            </w:r>
          </w:p>
        </w:tc>
        <w:tc>
          <w:tcPr>
            <w:tcW w:w="1234" w:type="dxa"/>
            <w:gridSpan w:val="2"/>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30%</w:t>
            </w:r>
          </w:p>
        </w:tc>
        <w:tc>
          <w:tcPr>
            <w:tcW w:w="1408" w:type="dxa"/>
            <w:gridSpan w:val="2"/>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9</w:t>
            </w:r>
          </w:p>
        </w:tc>
        <w:tc>
          <w:tcPr>
            <w:tcW w:w="1800" w:type="dxa"/>
            <w:gridSpan w:val="2"/>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9</w:t>
            </w:r>
          </w:p>
        </w:tc>
        <w:tc>
          <w:tcPr>
            <w:tcW w:w="1818" w:type="dxa"/>
            <w:gridSpan w:val="2"/>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9</w:t>
            </w:r>
          </w:p>
        </w:tc>
        <w:tc>
          <w:tcPr>
            <w:tcW w:w="1602" w:type="dxa"/>
            <w:gridSpan w:val="2"/>
            <w:tcBorders>
              <w:top w:val="nil"/>
              <w:left w:val="nil"/>
              <w:bottom w:val="single" w:sz="4" w:space="0" w:color="auto"/>
              <w:right w:val="single" w:sz="8" w:space="0" w:color="auto"/>
            </w:tcBorders>
            <w:shd w:val="clear" w:color="000000" w:fill="FFFFFF"/>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#SAYI/0!</w:t>
            </w:r>
          </w:p>
        </w:tc>
      </w:tr>
      <w:tr w:rsidR="000579F6" w:rsidRPr="000579F6" w:rsidTr="000579F6">
        <w:trPr>
          <w:gridAfter w:val="1"/>
          <w:wAfter w:w="27" w:type="dxa"/>
          <w:trHeight w:val="476"/>
        </w:trPr>
        <w:tc>
          <w:tcPr>
            <w:tcW w:w="10028" w:type="dxa"/>
            <w:gridSpan w:val="11"/>
            <w:tcBorders>
              <w:top w:val="nil"/>
              <w:left w:val="single" w:sz="8" w:space="0" w:color="auto"/>
              <w:bottom w:val="nil"/>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Göstergelerine İlişkin Değerlendirmeler***</w:t>
            </w:r>
          </w:p>
        </w:tc>
      </w:tr>
      <w:tr w:rsidR="000579F6" w:rsidRPr="000579F6" w:rsidTr="000579F6">
        <w:trPr>
          <w:gridAfter w:val="1"/>
          <w:wAfter w:w="27" w:type="dxa"/>
          <w:trHeight w:val="476"/>
        </w:trPr>
        <w:tc>
          <w:tcPr>
            <w:tcW w:w="2166"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İlgililik</w:t>
            </w: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1) İç ve dış çevrede değişiklik meydana gelmemiştir. </w:t>
            </w:r>
          </w:p>
        </w:tc>
      </w:tr>
      <w:tr w:rsidR="000579F6" w:rsidRPr="000579F6" w:rsidTr="000579F6">
        <w:trPr>
          <w:gridAfter w:val="1"/>
          <w:wAfter w:w="27" w:type="dxa"/>
          <w:trHeight w:val="476"/>
        </w:trPr>
        <w:tc>
          <w:tcPr>
            <w:tcW w:w="2166" w:type="dxa"/>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İç ve dış çevrede değişiklik olmadığı için tespitler ve ihtiyaçlar değişmemiştir.</w:t>
            </w:r>
          </w:p>
        </w:tc>
      </w:tr>
      <w:tr w:rsidR="000579F6" w:rsidRPr="000579F6" w:rsidTr="000579F6">
        <w:trPr>
          <w:gridAfter w:val="1"/>
          <w:wAfter w:w="27" w:type="dxa"/>
          <w:trHeight w:val="476"/>
        </w:trPr>
        <w:tc>
          <w:tcPr>
            <w:tcW w:w="2166" w:type="dxa"/>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Tespitlerde değişim olmadığı için hedef ve performans göstergelerinde değişiklik ihtiyacı doğurmamıştır.</w:t>
            </w:r>
          </w:p>
        </w:tc>
      </w:tr>
      <w:tr w:rsidR="000579F6" w:rsidRPr="000579F6" w:rsidTr="000579F6">
        <w:trPr>
          <w:gridAfter w:val="1"/>
          <w:wAfter w:w="27" w:type="dxa"/>
          <w:trHeight w:val="604"/>
        </w:trPr>
        <w:tc>
          <w:tcPr>
            <w:tcW w:w="2166" w:type="dxa"/>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Etkililik</w:t>
            </w: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Performans göstergesi değerlerine ulaşılmıştır.</w:t>
            </w:r>
          </w:p>
        </w:tc>
      </w:tr>
      <w:tr w:rsidR="000579F6" w:rsidRPr="000579F6" w:rsidTr="000579F6">
        <w:trPr>
          <w:gridAfter w:val="1"/>
          <w:wAfter w:w="27" w:type="dxa"/>
          <w:trHeight w:val="604"/>
        </w:trPr>
        <w:tc>
          <w:tcPr>
            <w:tcW w:w="2166"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2)Performans göstergesine ile tespit edilen ihtiyaçların ilgisi yoktur </w:t>
            </w:r>
          </w:p>
        </w:tc>
      </w:tr>
      <w:tr w:rsidR="000579F6" w:rsidRPr="000579F6" w:rsidTr="000579F6">
        <w:trPr>
          <w:gridAfter w:val="1"/>
          <w:wAfter w:w="27" w:type="dxa"/>
          <w:trHeight w:val="604"/>
        </w:trPr>
        <w:tc>
          <w:tcPr>
            <w:tcW w:w="2166"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Performans göstergelerinde istenilen düzeye ulaşılamamasına rağmen hedef ve göstergelere ilişkin güncelleme ihtiyacı bulunmamaktadır.</w:t>
            </w:r>
          </w:p>
        </w:tc>
      </w:tr>
      <w:tr w:rsidR="000579F6" w:rsidRPr="000579F6" w:rsidTr="000579F6">
        <w:trPr>
          <w:gridAfter w:val="1"/>
          <w:wAfter w:w="27" w:type="dxa"/>
          <w:trHeight w:val="604"/>
        </w:trPr>
        <w:tc>
          <w:tcPr>
            <w:tcW w:w="2166"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862"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4) Kalkınma Planında yer alan 379.amaçtaki hizmet kalitesi ve personel verimliliğinin yükseltilmesi hedeflenmiştir.</w:t>
            </w:r>
          </w:p>
        </w:tc>
      </w:tr>
      <w:tr w:rsidR="000579F6" w:rsidRPr="000579F6" w:rsidTr="000579F6">
        <w:trPr>
          <w:gridAfter w:val="1"/>
          <w:wAfter w:w="27" w:type="dxa"/>
          <w:trHeight w:val="604"/>
        </w:trPr>
        <w:tc>
          <w:tcPr>
            <w:tcW w:w="2166" w:type="dxa"/>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Etkinlik</w:t>
            </w: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1)Performans gösterge değerlerine ulaşılırken öngörülmeyen maliyetler ortaya çıkmamıştır.</w:t>
            </w:r>
          </w:p>
        </w:tc>
      </w:tr>
      <w:tr w:rsidR="000579F6" w:rsidRPr="000579F6" w:rsidTr="000579F6">
        <w:trPr>
          <w:gridAfter w:val="1"/>
          <w:wAfter w:w="27" w:type="dxa"/>
          <w:trHeight w:val="604"/>
        </w:trPr>
        <w:tc>
          <w:tcPr>
            <w:tcW w:w="2166"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Öngörülmeyen maliyet ortaya çıkmadığı için tahmini maliyet tablosunda değişikliğe ihtiyaç duyulmamaktadır.</w:t>
            </w:r>
          </w:p>
        </w:tc>
      </w:tr>
      <w:tr w:rsidR="000579F6" w:rsidRPr="000579F6" w:rsidTr="000579F6">
        <w:trPr>
          <w:gridAfter w:val="1"/>
          <w:wAfter w:w="27" w:type="dxa"/>
          <w:trHeight w:val="604"/>
        </w:trPr>
        <w:tc>
          <w:tcPr>
            <w:tcW w:w="2166"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3) Yüksek maliyetler ortaya çıkmadığından hedef ve performans göstergesi değerlerinde değişiklik ihtiyacı oluşmamıştır. </w:t>
            </w:r>
          </w:p>
        </w:tc>
      </w:tr>
      <w:tr w:rsidR="000579F6" w:rsidRPr="000579F6" w:rsidTr="000579F6">
        <w:trPr>
          <w:gridAfter w:val="1"/>
          <w:wAfter w:w="27" w:type="dxa"/>
          <w:trHeight w:val="604"/>
        </w:trPr>
        <w:tc>
          <w:tcPr>
            <w:tcW w:w="216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Sürdürülebilirlik</w:t>
            </w:r>
          </w:p>
        </w:tc>
        <w:tc>
          <w:tcPr>
            <w:tcW w:w="7862"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1) Performans göstergelerinin devam ettirilmesin ödeneklerde kısıntı olmadığı sürece herhangi bir risk bulunmamaktadır. </w:t>
            </w:r>
          </w:p>
        </w:tc>
      </w:tr>
      <w:tr w:rsidR="000579F6" w:rsidRPr="000579F6" w:rsidTr="000579F6">
        <w:trPr>
          <w:gridAfter w:val="1"/>
          <w:wAfter w:w="27" w:type="dxa"/>
          <w:trHeight w:val="604"/>
        </w:trPr>
        <w:tc>
          <w:tcPr>
            <w:tcW w:w="2166" w:type="dxa"/>
            <w:vMerge/>
            <w:tcBorders>
              <w:top w:val="nil"/>
              <w:left w:val="single" w:sz="8" w:space="0" w:color="auto"/>
              <w:bottom w:val="single" w:sz="8"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862" w:type="dxa"/>
            <w:gridSpan w:val="10"/>
            <w:tcBorders>
              <w:top w:val="single" w:sz="4" w:space="0" w:color="auto"/>
              <w:left w:val="nil"/>
              <w:bottom w:val="single" w:sz="8"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Bu riski ortadan kaldırmak ve sürdürülebilirliği sağlamak için alabileceğimiz herhangi bir tedbir bulunmamaktadır.</w:t>
            </w:r>
          </w:p>
        </w:tc>
      </w:tr>
      <w:tr w:rsidR="000579F6" w:rsidRPr="000579F6" w:rsidTr="000579F6">
        <w:trPr>
          <w:trHeight w:val="681"/>
        </w:trPr>
        <w:tc>
          <w:tcPr>
            <w:tcW w:w="2461" w:type="dxa"/>
            <w:gridSpan w:val="2"/>
            <w:tcBorders>
              <w:top w:val="single" w:sz="8" w:space="0" w:color="auto"/>
              <w:left w:val="single" w:sz="8" w:space="0" w:color="auto"/>
              <w:bottom w:val="nil"/>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lastRenderedPageBreak/>
              <w:t>A4</w:t>
            </w:r>
          </w:p>
        </w:tc>
        <w:tc>
          <w:tcPr>
            <w:tcW w:w="7594" w:type="dxa"/>
            <w:gridSpan w:val="10"/>
            <w:tcBorders>
              <w:top w:val="single" w:sz="8"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Üniversitemizin sosyal, fiziksel ve yönetsel altyapısını güçlendirerek şeffaf, hesap verilebilir ve sürdürülebilir kurum kültürünü oluşturmak.</w:t>
            </w:r>
          </w:p>
        </w:tc>
      </w:tr>
      <w:tr w:rsidR="000579F6" w:rsidRPr="000579F6" w:rsidTr="000579F6">
        <w:trPr>
          <w:trHeight w:val="829"/>
        </w:trPr>
        <w:tc>
          <w:tcPr>
            <w:tcW w:w="2461"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H4.1</w:t>
            </w:r>
          </w:p>
        </w:tc>
        <w:tc>
          <w:tcPr>
            <w:tcW w:w="7594"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0579F6" w:rsidRPr="000579F6" w:rsidTr="000579F6">
        <w:trPr>
          <w:trHeight w:val="493"/>
        </w:trPr>
        <w:tc>
          <w:tcPr>
            <w:tcW w:w="2461" w:type="dxa"/>
            <w:gridSpan w:val="2"/>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H4.1 Performansı</w:t>
            </w:r>
          </w:p>
        </w:tc>
        <w:tc>
          <w:tcPr>
            <w:tcW w:w="7594" w:type="dxa"/>
            <w:gridSpan w:val="10"/>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#SAYI/0!</w:t>
            </w:r>
          </w:p>
        </w:tc>
      </w:tr>
      <w:tr w:rsidR="000579F6" w:rsidRPr="000579F6" w:rsidTr="000579F6">
        <w:trPr>
          <w:trHeight w:val="734"/>
        </w:trPr>
        <w:tc>
          <w:tcPr>
            <w:tcW w:w="2461" w:type="dxa"/>
            <w:gridSpan w:val="2"/>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Sapmanın Nedeni*</w:t>
            </w:r>
          </w:p>
        </w:tc>
        <w:tc>
          <w:tcPr>
            <w:tcW w:w="7594" w:type="dxa"/>
            <w:gridSpan w:val="10"/>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 Kurumsal farkındalığın, hizmet içi eğitim kültürünün istenilen seviyede olmaması, eği</w:t>
            </w:r>
            <w:r>
              <w:rPr>
                <w:rFonts w:ascii="Arial TUR" w:eastAsia="Times New Roman" w:hAnsi="Arial TUR" w:cs="Arial TUR"/>
                <w:sz w:val="18"/>
                <w:szCs w:val="20"/>
                <w:lang w:eastAsia="tr-TR"/>
              </w:rPr>
              <w:t>tim verebilecek kişilerin perso</w:t>
            </w:r>
            <w:r w:rsidRPr="000579F6">
              <w:rPr>
                <w:rFonts w:ascii="Arial TUR" w:eastAsia="Times New Roman" w:hAnsi="Arial TUR" w:cs="Arial TUR"/>
                <w:sz w:val="18"/>
                <w:szCs w:val="20"/>
                <w:lang w:eastAsia="tr-TR"/>
              </w:rPr>
              <w:t>nel azlığı nedeniyle iş yükünün çok olması ve eğitime yeterli zaman ayıramaması, idari birimleri personel planlaması noktasında eksikliklerinin olması</w:t>
            </w:r>
          </w:p>
        </w:tc>
      </w:tr>
      <w:tr w:rsidR="000579F6" w:rsidRPr="000579F6" w:rsidTr="000579F6">
        <w:trPr>
          <w:trHeight w:val="493"/>
        </w:trPr>
        <w:tc>
          <w:tcPr>
            <w:tcW w:w="2461" w:type="dxa"/>
            <w:gridSpan w:val="2"/>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Alınacak Önlemler</w:t>
            </w:r>
          </w:p>
        </w:tc>
        <w:tc>
          <w:tcPr>
            <w:tcW w:w="7594"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Kurum üst yöneticilerimiz eğitimlerin yapılması noktasında daha etkin rol alması, Üniversitemizin İnsan Kaynakları Politikasının oluşturulması</w:t>
            </w:r>
          </w:p>
        </w:tc>
      </w:tr>
      <w:tr w:rsidR="000579F6" w:rsidRPr="000579F6" w:rsidTr="000579F6">
        <w:trPr>
          <w:trHeight w:val="336"/>
        </w:trPr>
        <w:tc>
          <w:tcPr>
            <w:tcW w:w="2461" w:type="dxa"/>
            <w:gridSpan w:val="2"/>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Sorumlu Birim</w:t>
            </w:r>
          </w:p>
        </w:tc>
        <w:tc>
          <w:tcPr>
            <w:tcW w:w="7594" w:type="dxa"/>
            <w:gridSpan w:val="10"/>
            <w:tcBorders>
              <w:top w:val="single" w:sz="4" w:space="0" w:color="auto"/>
              <w:left w:val="nil"/>
              <w:bottom w:val="single" w:sz="4" w:space="0" w:color="auto"/>
              <w:right w:val="single" w:sz="8" w:space="0" w:color="000000"/>
            </w:tcBorders>
            <w:shd w:val="clear" w:color="000000" w:fill="FFFFFF"/>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Personel Daire Başkanlığı - Strateji Geliştirme Daire Başkanlığı </w:t>
            </w:r>
          </w:p>
        </w:tc>
      </w:tr>
      <w:tr w:rsidR="000579F6" w:rsidRPr="000579F6" w:rsidTr="000579F6">
        <w:trPr>
          <w:trHeight w:val="1070"/>
        </w:trPr>
        <w:tc>
          <w:tcPr>
            <w:tcW w:w="2461" w:type="dxa"/>
            <w:gridSpan w:val="2"/>
            <w:tcBorders>
              <w:top w:val="nil"/>
              <w:left w:val="single" w:sz="8" w:space="0" w:color="auto"/>
              <w:bottom w:val="nil"/>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Performans Göstergesi </w:t>
            </w:r>
          </w:p>
        </w:tc>
        <w:tc>
          <w:tcPr>
            <w:tcW w:w="1221" w:type="dxa"/>
            <w:gridSpan w:val="2"/>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Hedefe Etkisi (%) </w:t>
            </w:r>
          </w:p>
        </w:tc>
        <w:tc>
          <w:tcPr>
            <w:tcW w:w="1387" w:type="dxa"/>
            <w:gridSpan w:val="2"/>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Plan Dönemi Başlangıç Değeri (A) </w:t>
            </w:r>
          </w:p>
        </w:tc>
        <w:tc>
          <w:tcPr>
            <w:tcW w:w="1721" w:type="dxa"/>
            <w:gridSpan w:val="2"/>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Yılsonu Hedeflenen Değer (B) </w:t>
            </w:r>
          </w:p>
        </w:tc>
        <w:tc>
          <w:tcPr>
            <w:tcW w:w="1735" w:type="dxa"/>
            <w:gridSpan w:val="2"/>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Gerçekleşme Değeri (C) </w:t>
            </w:r>
          </w:p>
        </w:tc>
        <w:tc>
          <w:tcPr>
            <w:tcW w:w="1530" w:type="dxa"/>
            <w:gridSpan w:val="2"/>
            <w:tcBorders>
              <w:top w:val="nil"/>
              <w:left w:val="nil"/>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 (C-A)/(B-A)</w:t>
            </w:r>
          </w:p>
        </w:tc>
      </w:tr>
      <w:tr w:rsidR="000579F6" w:rsidRPr="000579F6" w:rsidTr="000579F6">
        <w:trPr>
          <w:trHeight w:val="1248"/>
        </w:trPr>
        <w:tc>
          <w:tcPr>
            <w:tcW w:w="2461"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proofErr w:type="spellStart"/>
            <w:r w:rsidRPr="000579F6">
              <w:rPr>
                <w:rFonts w:ascii="Arial TUR" w:eastAsia="Times New Roman" w:hAnsi="Arial TUR" w:cs="Arial TUR"/>
                <w:sz w:val="18"/>
                <w:szCs w:val="20"/>
                <w:lang w:eastAsia="tr-TR"/>
              </w:rPr>
              <w:t>Pg</w:t>
            </w:r>
            <w:proofErr w:type="spellEnd"/>
            <w:r w:rsidRPr="000579F6">
              <w:rPr>
                <w:rFonts w:ascii="Arial TUR" w:eastAsia="Times New Roman" w:hAnsi="Arial TUR" w:cs="Arial TUR"/>
                <w:sz w:val="18"/>
                <w:szCs w:val="20"/>
                <w:lang w:eastAsia="tr-TR"/>
              </w:rPr>
              <w:t xml:space="preserve">. 4.1.2 </w:t>
            </w:r>
            <w:r w:rsidRPr="000579F6">
              <w:rPr>
                <w:rFonts w:ascii="Arial TUR" w:eastAsia="Times New Roman" w:hAnsi="Arial TUR" w:cs="Arial TUR"/>
                <w:sz w:val="18"/>
                <w:szCs w:val="20"/>
                <w:lang w:eastAsia="tr-TR"/>
              </w:rPr>
              <w:br/>
              <w:t xml:space="preserve"> Kurum İçi Y</w:t>
            </w:r>
            <w:r>
              <w:rPr>
                <w:rFonts w:ascii="Arial TUR" w:eastAsia="Times New Roman" w:hAnsi="Arial TUR" w:cs="Arial TUR"/>
                <w:sz w:val="18"/>
                <w:szCs w:val="20"/>
                <w:lang w:eastAsia="tr-TR"/>
              </w:rPr>
              <w:t>apılan Hizmet İçi Eğitim Sayısı</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30%</w:t>
            </w:r>
          </w:p>
        </w:tc>
        <w:tc>
          <w:tcPr>
            <w:tcW w:w="1387" w:type="dxa"/>
            <w:gridSpan w:val="2"/>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6</w:t>
            </w:r>
          </w:p>
        </w:tc>
        <w:tc>
          <w:tcPr>
            <w:tcW w:w="1721" w:type="dxa"/>
            <w:gridSpan w:val="2"/>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6</w:t>
            </w:r>
          </w:p>
        </w:tc>
        <w:tc>
          <w:tcPr>
            <w:tcW w:w="1735" w:type="dxa"/>
            <w:gridSpan w:val="2"/>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4</w:t>
            </w:r>
          </w:p>
        </w:tc>
        <w:tc>
          <w:tcPr>
            <w:tcW w:w="1530" w:type="dxa"/>
            <w:gridSpan w:val="2"/>
            <w:tcBorders>
              <w:top w:val="nil"/>
              <w:left w:val="nil"/>
              <w:bottom w:val="single" w:sz="4" w:space="0" w:color="auto"/>
              <w:right w:val="single" w:sz="8" w:space="0" w:color="auto"/>
            </w:tcBorders>
            <w:shd w:val="clear" w:color="000000" w:fill="FFFFFF"/>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#SAYI/0!</w:t>
            </w:r>
          </w:p>
        </w:tc>
      </w:tr>
      <w:tr w:rsidR="000579F6" w:rsidRPr="000579F6" w:rsidTr="000579F6">
        <w:trPr>
          <w:trHeight w:val="430"/>
        </w:trPr>
        <w:tc>
          <w:tcPr>
            <w:tcW w:w="10055" w:type="dxa"/>
            <w:gridSpan w:val="12"/>
            <w:tcBorders>
              <w:top w:val="nil"/>
              <w:left w:val="single" w:sz="8" w:space="0" w:color="auto"/>
              <w:bottom w:val="nil"/>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Göstergelerine İlişkin Değerlendirmeler***</w:t>
            </w:r>
          </w:p>
        </w:tc>
      </w:tr>
      <w:tr w:rsidR="000579F6" w:rsidRPr="000579F6" w:rsidTr="000579F6">
        <w:trPr>
          <w:trHeight w:val="430"/>
        </w:trPr>
        <w:tc>
          <w:tcPr>
            <w:tcW w:w="2461" w:type="dxa"/>
            <w:gridSpan w:val="2"/>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İlgililik</w:t>
            </w:r>
          </w:p>
        </w:tc>
        <w:tc>
          <w:tcPr>
            <w:tcW w:w="7594"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Planın başlangıç döneminden itibaren iç ve dış çevrede ciddi değişiklikler meydana gelmemiştir.</w:t>
            </w:r>
          </w:p>
        </w:tc>
      </w:tr>
      <w:tr w:rsidR="000579F6" w:rsidRPr="000579F6" w:rsidTr="000579F6">
        <w:trPr>
          <w:trHeight w:val="430"/>
        </w:trPr>
        <w:tc>
          <w:tcPr>
            <w:tcW w:w="2461" w:type="dxa"/>
            <w:gridSpan w:val="2"/>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94"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Değişiklik olmadığından tes</w:t>
            </w:r>
            <w:r>
              <w:rPr>
                <w:rFonts w:ascii="Arial TUR" w:eastAsia="Times New Roman" w:hAnsi="Arial TUR" w:cs="Arial TUR"/>
                <w:sz w:val="18"/>
                <w:szCs w:val="20"/>
                <w:lang w:eastAsia="tr-TR"/>
              </w:rPr>
              <w:t>pitler ve ihtiyaçlarda değişikli</w:t>
            </w:r>
            <w:r w:rsidRPr="000579F6">
              <w:rPr>
                <w:rFonts w:ascii="Arial TUR" w:eastAsia="Times New Roman" w:hAnsi="Arial TUR" w:cs="Arial TUR"/>
                <w:sz w:val="18"/>
                <w:szCs w:val="20"/>
                <w:lang w:eastAsia="tr-TR"/>
              </w:rPr>
              <w:t xml:space="preserve">k meydana gelmedi </w:t>
            </w:r>
          </w:p>
        </w:tc>
      </w:tr>
      <w:tr w:rsidR="000579F6" w:rsidRPr="000579F6" w:rsidTr="000579F6">
        <w:trPr>
          <w:trHeight w:val="430"/>
        </w:trPr>
        <w:tc>
          <w:tcPr>
            <w:tcW w:w="2461" w:type="dxa"/>
            <w:gridSpan w:val="2"/>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9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Tespitlerde değişim olmamıştır ancak hedef ve performans göstergeleri makul olduğundan değişiklik ihtiyacı yoktur</w:t>
            </w:r>
          </w:p>
        </w:tc>
      </w:tr>
      <w:tr w:rsidR="000579F6" w:rsidRPr="000579F6" w:rsidTr="000579F6">
        <w:trPr>
          <w:trHeight w:val="546"/>
        </w:trPr>
        <w:tc>
          <w:tcPr>
            <w:tcW w:w="2461"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Etkililik</w:t>
            </w:r>
          </w:p>
        </w:tc>
        <w:tc>
          <w:tcPr>
            <w:tcW w:w="759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Performans göstergesi değerlerine ulaşılamadı</w:t>
            </w:r>
          </w:p>
        </w:tc>
      </w:tr>
      <w:tr w:rsidR="000579F6" w:rsidRPr="000579F6" w:rsidTr="000579F6">
        <w:trPr>
          <w:trHeight w:val="546"/>
        </w:trPr>
        <w:tc>
          <w:tcPr>
            <w:tcW w:w="2461" w:type="dxa"/>
            <w:gridSpan w:val="2"/>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9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İhtiyaçların performans göstergesiyle ilgisi yoktur</w:t>
            </w:r>
          </w:p>
        </w:tc>
      </w:tr>
      <w:tr w:rsidR="000579F6" w:rsidRPr="000579F6" w:rsidTr="000579F6">
        <w:trPr>
          <w:trHeight w:val="661"/>
        </w:trPr>
        <w:tc>
          <w:tcPr>
            <w:tcW w:w="2461" w:type="dxa"/>
            <w:gridSpan w:val="2"/>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94"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Performans göstergelerinde istenilen düzeye ulaşılamamıştır ancak hedef ve performans göstergeleri makul olduğundan yıllar itibarıyla gerçekleşmesi öngörülen hedef ve göstergelere ilişkin güncelleme ihtiyacı yoktur</w:t>
            </w:r>
          </w:p>
        </w:tc>
      </w:tr>
      <w:tr w:rsidR="000579F6" w:rsidRPr="000579F6" w:rsidTr="000579F6">
        <w:trPr>
          <w:trHeight w:val="546"/>
        </w:trPr>
        <w:tc>
          <w:tcPr>
            <w:tcW w:w="2461" w:type="dxa"/>
            <w:gridSpan w:val="2"/>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94"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4) Yapılan hizmet içi eğitimlerle, kalkınma planının 378. mad</w:t>
            </w:r>
            <w:r>
              <w:rPr>
                <w:rFonts w:ascii="Arial TUR" w:eastAsia="Times New Roman" w:hAnsi="Arial TUR" w:cs="Arial TUR"/>
                <w:sz w:val="18"/>
                <w:szCs w:val="20"/>
                <w:lang w:eastAsia="tr-TR"/>
              </w:rPr>
              <w:t>d</w:t>
            </w:r>
            <w:r w:rsidRPr="000579F6">
              <w:rPr>
                <w:rFonts w:ascii="Arial TUR" w:eastAsia="Times New Roman" w:hAnsi="Arial TUR" w:cs="Arial TUR"/>
                <w:sz w:val="18"/>
                <w:szCs w:val="20"/>
                <w:lang w:eastAsia="tr-TR"/>
              </w:rPr>
              <w:t>esine olumlu yönde katkıda bulunulmuştur</w:t>
            </w:r>
          </w:p>
        </w:tc>
      </w:tr>
      <w:tr w:rsidR="000579F6" w:rsidRPr="000579F6" w:rsidTr="000579F6">
        <w:trPr>
          <w:trHeight w:val="546"/>
        </w:trPr>
        <w:tc>
          <w:tcPr>
            <w:tcW w:w="2461" w:type="dxa"/>
            <w:gridSpan w:val="2"/>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Etkinlik</w:t>
            </w:r>
          </w:p>
        </w:tc>
        <w:tc>
          <w:tcPr>
            <w:tcW w:w="759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1)Performans gösterge değerlerine ulaşılırken öngörülmeyen maliyetler ortaya çıkmamıştır.</w:t>
            </w:r>
          </w:p>
        </w:tc>
      </w:tr>
      <w:tr w:rsidR="000579F6" w:rsidRPr="000579F6" w:rsidTr="000579F6">
        <w:trPr>
          <w:trHeight w:val="546"/>
        </w:trPr>
        <w:tc>
          <w:tcPr>
            <w:tcW w:w="2461" w:type="dxa"/>
            <w:gridSpan w:val="2"/>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9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Öngörülmeyen maliyet ortaya çıkmadığı için tahmini maliyet tablosunda değişikliğe ihtiyaç duyulmamaktadır.</w:t>
            </w:r>
          </w:p>
        </w:tc>
      </w:tr>
      <w:tr w:rsidR="000579F6" w:rsidRPr="000579F6" w:rsidTr="000579F6">
        <w:trPr>
          <w:trHeight w:val="546"/>
        </w:trPr>
        <w:tc>
          <w:tcPr>
            <w:tcW w:w="2461" w:type="dxa"/>
            <w:gridSpan w:val="2"/>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94" w:type="dxa"/>
            <w:gridSpan w:val="10"/>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3) Yüksek maliyetler ortaya çıkmadığından hedef ve performans göstergesi değerlerinde değişiklik ihtiyacı oluşmamıştır. </w:t>
            </w:r>
          </w:p>
        </w:tc>
      </w:tr>
      <w:tr w:rsidR="000579F6" w:rsidRPr="000579F6" w:rsidTr="000579F6">
        <w:trPr>
          <w:trHeight w:val="546"/>
        </w:trPr>
        <w:tc>
          <w:tcPr>
            <w:tcW w:w="2461" w:type="dxa"/>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Sürdürülebilirlik</w:t>
            </w:r>
          </w:p>
        </w:tc>
        <w:tc>
          <w:tcPr>
            <w:tcW w:w="7594" w:type="dxa"/>
            <w:gridSpan w:val="10"/>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Kurumsal farkındalığın istenilen seviyede olmaması ve konusunda yetkin yeterli personelin olmaması</w:t>
            </w:r>
          </w:p>
        </w:tc>
      </w:tr>
      <w:tr w:rsidR="000579F6" w:rsidRPr="000579F6" w:rsidTr="000579F6">
        <w:trPr>
          <w:trHeight w:val="546"/>
        </w:trPr>
        <w:tc>
          <w:tcPr>
            <w:tcW w:w="2461" w:type="dxa"/>
            <w:gridSpan w:val="2"/>
            <w:vMerge/>
            <w:tcBorders>
              <w:top w:val="nil"/>
              <w:left w:val="single" w:sz="8" w:space="0" w:color="auto"/>
              <w:bottom w:val="single" w:sz="8"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94" w:type="dxa"/>
            <w:gridSpan w:val="10"/>
            <w:tcBorders>
              <w:top w:val="single" w:sz="4" w:space="0" w:color="auto"/>
              <w:left w:val="nil"/>
              <w:bottom w:val="single" w:sz="8"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Planlanan hedefler doğrultusunda hizmet içi eğitimin sü</w:t>
            </w:r>
            <w:r>
              <w:rPr>
                <w:rFonts w:ascii="Arial TUR" w:eastAsia="Times New Roman" w:hAnsi="Arial TUR" w:cs="Arial TUR"/>
                <w:sz w:val="18"/>
                <w:szCs w:val="20"/>
                <w:lang w:eastAsia="tr-TR"/>
              </w:rPr>
              <w:t>r</w:t>
            </w:r>
            <w:r w:rsidRPr="000579F6">
              <w:rPr>
                <w:rFonts w:ascii="Arial TUR" w:eastAsia="Times New Roman" w:hAnsi="Arial TUR" w:cs="Arial TUR"/>
                <w:sz w:val="18"/>
                <w:szCs w:val="20"/>
                <w:lang w:eastAsia="tr-TR"/>
              </w:rPr>
              <w:t xml:space="preserve">dürülmesi üniversitemiz personelinin bilgi ve </w:t>
            </w:r>
            <w:proofErr w:type="gramStart"/>
            <w:r w:rsidRPr="000579F6">
              <w:rPr>
                <w:rFonts w:ascii="Arial TUR" w:eastAsia="Times New Roman" w:hAnsi="Arial TUR" w:cs="Arial TUR"/>
                <w:sz w:val="18"/>
                <w:szCs w:val="20"/>
                <w:lang w:eastAsia="tr-TR"/>
              </w:rPr>
              <w:t>motivasyonunun</w:t>
            </w:r>
            <w:proofErr w:type="gramEnd"/>
            <w:r w:rsidRPr="000579F6">
              <w:rPr>
                <w:rFonts w:ascii="Arial TUR" w:eastAsia="Times New Roman" w:hAnsi="Arial TUR" w:cs="Arial TUR"/>
                <w:sz w:val="18"/>
                <w:szCs w:val="20"/>
                <w:lang w:eastAsia="tr-TR"/>
              </w:rPr>
              <w:t xml:space="preserve"> yüksek tutulması </w:t>
            </w:r>
          </w:p>
        </w:tc>
      </w:tr>
    </w:tbl>
    <w:p w:rsidR="00724B59" w:rsidRDefault="00724B59" w:rsidP="00D420B2">
      <w:pPr>
        <w:pStyle w:val="Default"/>
        <w:jc w:val="both"/>
        <w:rPr>
          <w:bCs/>
        </w:rPr>
      </w:pPr>
    </w:p>
    <w:p w:rsidR="001A6BF1" w:rsidRDefault="001A6BF1" w:rsidP="00D420B2">
      <w:pPr>
        <w:pStyle w:val="Default"/>
        <w:jc w:val="both"/>
        <w:rPr>
          <w:bCs/>
        </w:rPr>
      </w:pPr>
    </w:p>
    <w:p w:rsidR="000579F6" w:rsidRDefault="000579F6" w:rsidP="00D420B2">
      <w:pPr>
        <w:pStyle w:val="Default"/>
        <w:jc w:val="both"/>
        <w:rPr>
          <w:bCs/>
        </w:rPr>
      </w:pPr>
    </w:p>
    <w:p w:rsidR="000579F6" w:rsidRDefault="000579F6" w:rsidP="00D420B2">
      <w:pPr>
        <w:pStyle w:val="Default"/>
        <w:jc w:val="both"/>
        <w:rPr>
          <w:bCs/>
        </w:rPr>
      </w:pPr>
    </w:p>
    <w:tbl>
      <w:tblPr>
        <w:tblW w:w="10027" w:type="dxa"/>
        <w:tblInd w:w="55" w:type="dxa"/>
        <w:tblCellMar>
          <w:left w:w="70" w:type="dxa"/>
          <w:right w:w="70" w:type="dxa"/>
        </w:tblCellMar>
        <w:tblLook w:val="04A0" w:firstRow="1" w:lastRow="0" w:firstColumn="1" w:lastColumn="0" w:noHBand="0" w:noVBand="1"/>
      </w:tblPr>
      <w:tblGrid>
        <w:gridCol w:w="2454"/>
        <w:gridCol w:w="1218"/>
        <w:gridCol w:w="1383"/>
        <w:gridCol w:w="1716"/>
        <w:gridCol w:w="1730"/>
        <w:gridCol w:w="1526"/>
      </w:tblGrid>
      <w:tr w:rsidR="000579F6" w:rsidRPr="000579F6" w:rsidTr="000579F6">
        <w:trPr>
          <w:trHeight w:val="702"/>
        </w:trPr>
        <w:tc>
          <w:tcPr>
            <w:tcW w:w="2454" w:type="dxa"/>
            <w:tcBorders>
              <w:top w:val="single" w:sz="8" w:space="0" w:color="auto"/>
              <w:left w:val="single" w:sz="8" w:space="0" w:color="auto"/>
              <w:bottom w:val="nil"/>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lastRenderedPageBreak/>
              <w:t>A4</w:t>
            </w:r>
          </w:p>
        </w:tc>
        <w:tc>
          <w:tcPr>
            <w:tcW w:w="7573" w:type="dxa"/>
            <w:gridSpan w:val="5"/>
            <w:tcBorders>
              <w:top w:val="single" w:sz="8"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Üniversitemizin sosyal, fiziksel ve yönetsel altyapısını güçlendirerek şeffaf, hesap verilebilir ve sürdürülebilir kurum kültürünü oluşturmak.</w:t>
            </w:r>
          </w:p>
        </w:tc>
      </w:tr>
      <w:tr w:rsidR="000579F6" w:rsidRPr="000579F6" w:rsidTr="000579F6">
        <w:trPr>
          <w:trHeight w:val="853"/>
        </w:trPr>
        <w:tc>
          <w:tcPr>
            <w:tcW w:w="245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H4.1</w:t>
            </w:r>
          </w:p>
        </w:tc>
        <w:tc>
          <w:tcPr>
            <w:tcW w:w="7573"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0579F6" w:rsidRPr="000579F6" w:rsidTr="000579F6">
        <w:trPr>
          <w:trHeight w:val="508"/>
        </w:trPr>
        <w:tc>
          <w:tcPr>
            <w:tcW w:w="2454"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H4.1 Performansı</w:t>
            </w:r>
          </w:p>
        </w:tc>
        <w:tc>
          <w:tcPr>
            <w:tcW w:w="7573" w:type="dxa"/>
            <w:gridSpan w:val="5"/>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51,32%</w:t>
            </w:r>
          </w:p>
        </w:tc>
      </w:tr>
      <w:tr w:rsidR="000579F6" w:rsidRPr="000579F6" w:rsidTr="000579F6">
        <w:trPr>
          <w:trHeight w:val="508"/>
        </w:trPr>
        <w:tc>
          <w:tcPr>
            <w:tcW w:w="2454"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Sapmanın Nedeni*</w:t>
            </w:r>
          </w:p>
        </w:tc>
        <w:tc>
          <w:tcPr>
            <w:tcW w:w="7573" w:type="dxa"/>
            <w:gridSpan w:val="5"/>
            <w:tcBorders>
              <w:top w:val="single" w:sz="4" w:space="0" w:color="auto"/>
              <w:left w:val="nil"/>
              <w:bottom w:val="nil"/>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bir sapma bulunmamaktadır</w:t>
            </w:r>
          </w:p>
        </w:tc>
      </w:tr>
      <w:tr w:rsidR="000579F6" w:rsidRPr="000579F6" w:rsidTr="000579F6">
        <w:trPr>
          <w:trHeight w:val="508"/>
        </w:trPr>
        <w:tc>
          <w:tcPr>
            <w:tcW w:w="2454"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Hedefe İlişkin Alınacak Önlemler</w:t>
            </w:r>
          </w:p>
        </w:tc>
        <w:tc>
          <w:tcPr>
            <w:tcW w:w="7573"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Belirlenen hedefe ulaşıldığı için ek bir önleme ihtiyaç duyulmamaktadır</w:t>
            </w:r>
          </w:p>
        </w:tc>
      </w:tr>
      <w:tr w:rsidR="000579F6" w:rsidRPr="000579F6" w:rsidTr="000579F6">
        <w:trPr>
          <w:trHeight w:val="345"/>
        </w:trPr>
        <w:tc>
          <w:tcPr>
            <w:tcW w:w="2454" w:type="dxa"/>
            <w:tcBorders>
              <w:top w:val="nil"/>
              <w:left w:val="single" w:sz="8" w:space="0" w:color="auto"/>
              <w:bottom w:val="single" w:sz="4" w:space="0" w:color="auto"/>
              <w:right w:val="single" w:sz="8" w:space="0" w:color="auto"/>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Sorumlu Birim</w:t>
            </w:r>
          </w:p>
        </w:tc>
        <w:tc>
          <w:tcPr>
            <w:tcW w:w="7573" w:type="dxa"/>
            <w:gridSpan w:val="5"/>
            <w:tcBorders>
              <w:top w:val="single" w:sz="4" w:space="0" w:color="auto"/>
              <w:left w:val="nil"/>
              <w:bottom w:val="single" w:sz="4" w:space="0" w:color="auto"/>
              <w:right w:val="single" w:sz="8" w:space="0" w:color="000000"/>
            </w:tcBorders>
            <w:shd w:val="clear" w:color="000000" w:fill="FFFFFF"/>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Strateji Geliştirme Daire Başkanlığı </w:t>
            </w:r>
          </w:p>
        </w:tc>
      </w:tr>
      <w:tr w:rsidR="000579F6" w:rsidRPr="000579F6" w:rsidTr="000579F6">
        <w:trPr>
          <w:trHeight w:val="1102"/>
        </w:trPr>
        <w:tc>
          <w:tcPr>
            <w:tcW w:w="2454" w:type="dxa"/>
            <w:tcBorders>
              <w:top w:val="nil"/>
              <w:left w:val="single" w:sz="8" w:space="0" w:color="auto"/>
              <w:bottom w:val="nil"/>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Performans Göstergesi </w:t>
            </w:r>
          </w:p>
        </w:tc>
        <w:tc>
          <w:tcPr>
            <w:tcW w:w="1218"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Hedefe Etkisi (%) </w:t>
            </w:r>
          </w:p>
        </w:tc>
        <w:tc>
          <w:tcPr>
            <w:tcW w:w="1383"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Plan Dönemi Başlangıç Değeri (A) </w:t>
            </w:r>
          </w:p>
        </w:tc>
        <w:tc>
          <w:tcPr>
            <w:tcW w:w="1716"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Yılsonu Hedeflenen Değer (B) </w:t>
            </w:r>
          </w:p>
        </w:tc>
        <w:tc>
          <w:tcPr>
            <w:tcW w:w="1730" w:type="dxa"/>
            <w:tcBorders>
              <w:top w:val="nil"/>
              <w:left w:val="nil"/>
              <w:bottom w:val="single" w:sz="4" w:space="0" w:color="auto"/>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İzleme Dönemindeki Gerçekleşme Değeri (C) </w:t>
            </w:r>
          </w:p>
        </w:tc>
        <w:tc>
          <w:tcPr>
            <w:tcW w:w="1526" w:type="dxa"/>
            <w:tcBorders>
              <w:top w:val="nil"/>
              <w:left w:val="nil"/>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 (C-A)/(B-A)</w:t>
            </w:r>
          </w:p>
        </w:tc>
      </w:tr>
      <w:tr w:rsidR="000579F6" w:rsidRPr="000579F6" w:rsidTr="000579F6">
        <w:trPr>
          <w:trHeight w:val="1285"/>
        </w:trPr>
        <w:tc>
          <w:tcPr>
            <w:tcW w:w="245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proofErr w:type="spellStart"/>
            <w:r w:rsidRPr="000579F6">
              <w:rPr>
                <w:rFonts w:ascii="Arial TUR" w:eastAsia="Times New Roman" w:hAnsi="Arial TUR" w:cs="Arial TUR"/>
                <w:sz w:val="18"/>
                <w:szCs w:val="20"/>
                <w:lang w:eastAsia="tr-TR"/>
              </w:rPr>
              <w:t>Pg</w:t>
            </w:r>
            <w:proofErr w:type="spellEnd"/>
            <w:r w:rsidRPr="000579F6">
              <w:rPr>
                <w:rFonts w:ascii="Arial TUR" w:eastAsia="Times New Roman" w:hAnsi="Arial TUR" w:cs="Arial TUR"/>
                <w:sz w:val="18"/>
                <w:szCs w:val="20"/>
                <w:lang w:eastAsia="tr-TR"/>
              </w:rPr>
              <w:t xml:space="preserve">. 4.1.3 </w:t>
            </w:r>
            <w:r w:rsidRPr="000579F6">
              <w:rPr>
                <w:rFonts w:ascii="Arial TUR" w:eastAsia="Times New Roman" w:hAnsi="Arial TUR" w:cs="Arial TUR"/>
                <w:sz w:val="18"/>
                <w:szCs w:val="20"/>
                <w:lang w:eastAsia="tr-TR"/>
              </w:rPr>
              <w:br/>
              <w:t xml:space="preserve"> Basılı ve Görsel Medyadaki Yayın Sayısı</w:t>
            </w:r>
          </w:p>
        </w:tc>
        <w:tc>
          <w:tcPr>
            <w:tcW w:w="1218"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15%</w:t>
            </w:r>
          </w:p>
        </w:tc>
        <w:tc>
          <w:tcPr>
            <w:tcW w:w="1383"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6.541</w:t>
            </w:r>
          </w:p>
        </w:tc>
        <w:tc>
          <w:tcPr>
            <w:tcW w:w="1716" w:type="dxa"/>
            <w:tcBorders>
              <w:top w:val="nil"/>
              <w:left w:val="nil"/>
              <w:bottom w:val="single" w:sz="4" w:space="0" w:color="auto"/>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6.700</w:t>
            </w:r>
          </w:p>
        </w:tc>
        <w:tc>
          <w:tcPr>
            <w:tcW w:w="1730" w:type="dxa"/>
            <w:tcBorders>
              <w:top w:val="nil"/>
              <w:left w:val="nil"/>
              <w:bottom w:val="single" w:sz="4" w:space="0" w:color="auto"/>
              <w:right w:val="single" w:sz="4" w:space="0" w:color="auto"/>
            </w:tcBorders>
            <w:shd w:val="clear" w:color="000000" w:fill="FFFFFF"/>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7.085</w:t>
            </w:r>
          </w:p>
        </w:tc>
        <w:tc>
          <w:tcPr>
            <w:tcW w:w="1526" w:type="dxa"/>
            <w:tcBorders>
              <w:top w:val="nil"/>
              <w:left w:val="nil"/>
              <w:bottom w:val="single" w:sz="4" w:space="0" w:color="auto"/>
              <w:right w:val="single" w:sz="8" w:space="0" w:color="auto"/>
            </w:tcBorders>
            <w:shd w:val="clear" w:color="000000" w:fill="FFFFFF"/>
            <w:noWrap/>
            <w:vAlign w:val="center"/>
            <w:hideMark/>
          </w:tcPr>
          <w:p w:rsidR="000579F6" w:rsidRPr="000579F6" w:rsidRDefault="000579F6" w:rsidP="000579F6">
            <w:pPr>
              <w:spacing w:after="0" w:line="240" w:lineRule="auto"/>
              <w:jc w:val="center"/>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342,14%</w:t>
            </w:r>
          </w:p>
        </w:tc>
      </w:tr>
      <w:tr w:rsidR="000579F6" w:rsidRPr="000579F6" w:rsidTr="000579F6">
        <w:trPr>
          <w:trHeight w:val="443"/>
        </w:trPr>
        <w:tc>
          <w:tcPr>
            <w:tcW w:w="10027" w:type="dxa"/>
            <w:gridSpan w:val="6"/>
            <w:tcBorders>
              <w:top w:val="nil"/>
              <w:left w:val="single" w:sz="8" w:space="0" w:color="auto"/>
              <w:bottom w:val="nil"/>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Performans Göstergelerine İlişkin Değerlendirmeler***</w:t>
            </w:r>
          </w:p>
        </w:tc>
      </w:tr>
      <w:tr w:rsidR="000579F6" w:rsidRPr="000579F6" w:rsidTr="000579F6">
        <w:trPr>
          <w:trHeight w:val="443"/>
        </w:trPr>
        <w:tc>
          <w:tcPr>
            <w:tcW w:w="2454"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İlgililik</w:t>
            </w:r>
          </w:p>
        </w:tc>
        <w:tc>
          <w:tcPr>
            <w:tcW w:w="7573"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Planın başlangıç döneminden itibaren iç ve dış çevrede ciddi değişiklikler meydana gelmemiştir.</w:t>
            </w:r>
          </w:p>
        </w:tc>
      </w:tr>
      <w:tr w:rsidR="000579F6" w:rsidRPr="000579F6" w:rsidTr="000579F6">
        <w:trPr>
          <w:trHeight w:val="443"/>
        </w:trPr>
        <w:tc>
          <w:tcPr>
            <w:tcW w:w="2454" w:type="dxa"/>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73"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Değişiklik olmadığından tespitler ve ihtiyaçlarda değişik</w:t>
            </w:r>
            <w:r>
              <w:rPr>
                <w:rFonts w:ascii="Arial TUR" w:eastAsia="Times New Roman" w:hAnsi="Arial TUR" w:cs="Arial TUR"/>
                <w:sz w:val="18"/>
                <w:szCs w:val="20"/>
                <w:lang w:eastAsia="tr-TR"/>
              </w:rPr>
              <w:t>li</w:t>
            </w:r>
            <w:r w:rsidRPr="000579F6">
              <w:rPr>
                <w:rFonts w:ascii="Arial TUR" w:eastAsia="Times New Roman" w:hAnsi="Arial TUR" w:cs="Arial TUR"/>
                <w:sz w:val="18"/>
                <w:szCs w:val="20"/>
                <w:lang w:eastAsia="tr-TR"/>
              </w:rPr>
              <w:t xml:space="preserve">k meydana gelmedi </w:t>
            </w:r>
          </w:p>
        </w:tc>
      </w:tr>
      <w:tr w:rsidR="000579F6" w:rsidRPr="000579F6" w:rsidTr="000579F6">
        <w:trPr>
          <w:trHeight w:val="443"/>
        </w:trPr>
        <w:tc>
          <w:tcPr>
            <w:tcW w:w="2454" w:type="dxa"/>
            <w:vMerge/>
            <w:tcBorders>
              <w:top w:val="single" w:sz="4" w:space="0" w:color="auto"/>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Tespitlerde değişim olmamıştır ancak hedef ve performans göstergeleri makul olduğundan değişiklik ihtiyacı yoktur</w:t>
            </w:r>
          </w:p>
        </w:tc>
      </w:tr>
      <w:tr w:rsidR="000579F6" w:rsidRPr="000579F6" w:rsidTr="000579F6">
        <w:trPr>
          <w:trHeight w:val="562"/>
        </w:trPr>
        <w:tc>
          <w:tcPr>
            <w:tcW w:w="2454" w:type="dxa"/>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Etkililik</w:t>
            </w:r>
          </w:p>
        </w:tc>
        <w:tc>
          <w:tcPr>
            <w:tcW w:w="75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1) Performans göstergesi değerlerine ulaşıldı  </w:t>
            </w:r>
          </w:p>
        </w:tc>
      </w:tr>
      <w:tr w:rsidR="000579F6" w:rsidRPr="000579F6" w:rsidTr="000579F6">
        <w:trPr>
          <w:trHeight w:val="562"/>
        </w:trPr>
        <w:tc>
          <w:tcPr>
            <w:tcW w:w="2454"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2) Performans göstergesine ulaşma düzeyiyle tespit edilen ihtiyaçlar karşılanmadı </w:t>
            </w:r>
          </w:p>
        </w:tc>
      </w:tr>
      <w:tr w:rsidR="000579F6" w:rsidRPr="000579F6" w:rsidTr="000579F6">
        <w:trPr>
          <w:trHeight w:val="562"/>
        </w:trPr>
        <w:tc>
          <w:tcPr>
            <w:tcW w:w="2454"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73"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3) Performans göstergelerinde istenilen düzeye ulaşıldığından yıllar itibarıyla gerçekleşmesi öngörülen hedef ve göstergelere ilişkin güncelleme ihtiyacı yoktur</w:t>
            </w:r>
          </w:p>
        </w:tc>
      </w:tr>
      <w:tr w:rsidR="000579F6" w:rsidRPr="000579F6" w:rsidTr="000579F6">
        <w:trPr>
          <w:trHeight w:val="562"/>
        </w:trPr>
        <w:tc>
          <w:tcPr>
            <w:tcW w:w="2454"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73"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4) Performans göstergesi gerçekleşmelerinin kalkınma planında yer alan ilgili amaç, hedef ve politikalarla ilgisi yoktur</w:t>
            </w:r>
          </w:p>
        </w:tc>
      </w:tr>
      <w:tr w:rsidR="000579F6" w:rsidRPr="000579F6" w:rsidTr="000579F6">
        <w:trPr>
          <w:trHeight w:val="562"/>
        </w:trPr>
        <w:tc>
          <w:tcPr>
            <w:tcW w:w="2454" w:type="dxa"/>
            <w:vMerge w:val="restart"/>
            <w:tcBorders>
              <w:top w:val="nil"/>
              <w:left w:val="single" w:sz="8" w:space="0" w:color="auto"/>
              <w:bottom w:val="single" w:sz="4" w:space="0" w:color="000000"/>
              <w:right w:val="single" w:sz="4" w:space="0" w:color="auto"/>
            </w:tcBorders>
            <w:shd w:val="clear" w:color="auto" w:fill="auto"/>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Etkinlik</w:t>
            </w:r>
          </w:p>
        </w:tc>
        <w:tc>
          <w:tcPr>
            <w:tcW w:w="75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1)Performans gösterge değerlerine ulaşılırken öngörülmeyen maliyetler ortaya çıkmamıştır.</w:t>
            </w:r>
          </w:p>
        </w:tc>
      </w:tr>
      <w:tr w:rsidR="000579F6" w:rsidRPr="000579F6" w:rsidTr="000579F6">
        <w:trPr>
          <w:trHeight w:val="562"/>
        </w:trPr>
        <w:tc>
          <w:tcPr>
            <w:tcW w:w="2454"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Öngörülmeyen maliyet ortaya çıkmadığı için tahmini maliyet tablosunda değişikliğe ihtiyaç duyulmamaktadır.</w:t>
            </w:r>
          </w:p>
        </w:tc>
      </w:tr>
      <w:tr w:rsidR="000579F6" w:rsidRPr="000579F6" w:rsidTr="000579F6">
        <w:trPr>
          <w:trHeight w:val="562"/>
        </w:trPr>
        <w:tc>
          <w:tcPr>
            <w:tcW w:w="2454" w:type="dxa"/>
            <w:vMerge/>
            <w:tcBorders>
              <w:top w:val="nil"/>
              <w:left w:val="single" w:sz="8" w:space="0" w:color="auto"/>
              <w:bottom w:val="single" w:sz="4"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73" w:type="dxa"/>
            <w:gridSpan w:val="5"/>
            <w:tcBorders>
              <w:top w:val="single" w:sz="4" w:space="0" w:color="auto"/>
              <w:left w:val="nil"/>
              <w:bottom w:val="single" w:sz="4" w:space="0" w:color="auto"/>
              <w:right w:val="single" w:sz="8" w:space="0" w:color="000000"/>
            </w:tcBorders>
            <w:shd w:val="clear" w:color="auto" w:fill="auto"/>
            <w:noWrap/>
            <w:vAlign w:val="center"/>
            <w:hideMark/>
          </w:tcPr>
          <w:p w:rsidR="000579F6" w:rsidRPr="000579F6" w:rsidRDefault="000579F6" w:rsidP="000579F6">
            <w:pPr>
              <w:spacing w:after="0" w:line="240" w:lineRule="auto"/>
              <w:jc w:val="both"/>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 xml:space="preserve">3) Yüksek maliyetler ortaya çıkmadığından hedef ve performans göstergesi değerlerinde değişiklik ihtiyacı oluşmamıştır. </w:t>
            </w:r>
          </w:p>
        </w:tc>
      </w:tr>
      <w:tr w:rsidR="000579F6" w:rsidRPr="000579F6" w:rsidTr="000579F6">
        <w:trPr>
          <w:trHeight w:val="562"/>
        </w:trPr>
        <w:tc>
          <w:tcPr>
            <w:tcW w:w="245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579F6" w:rsidRPr="000579F6" w:rsidRDefault="000579F6" w:rsidP="000579F6">
            <w:pPr>
              <w:spacing w:after="0" w:line="240" w:lineRule="auto"/>
              <w:jc w:val="center"/>
              <w:rPr>
                <w:rFonts w:ascii="Arial TUR" w:eastAsia="Times New Roman" w:hAnsi="Arial TUR" w:cs="Arial TUR"/>
                <w:b/>
                <w:bCs/>
                <w:sz w:val="18"/>
                <w:szCs w:val="24"/>
                <w:lang w:eastAsia="tr-TR"/>
              </w:rPr>
            </w:pPr>
            <w:r w:rsidRPr="000579F6">
              <w:rPr>
                <w:rFonts w:ascii="Arial TUR" w:eastAsia="Times New Roman" w:hAnsi="Arial TUR" w:cs="Arial TUR"/>
                <w:b/>
                <w:bCs/>
                <w:sz w:val="18"/>
                <w:szCs w:val="24"/>
                <w:lang w:eastAsia="tr-TR"/>
              </w:rPr>
              <w:t>Sürdürülebilirlik</w:t>
            </w:r>
          </w:p>
        </w:tc>
        <w:tc>
          <w:tcPr>
            <w:tcW w:w="7573" w:type="dxa"/>
            <w:gridSpan w:val="5"/>
            <w:tcBorders>
              <w:top w:val="single" w:sz="4" w:space="0" w:color="auto"/>
              <w:left w:val="nil"/>
              <w:bottom w:val="single" w:sz="4" w:space="0" w:color="auto"/>
              <w:right w:val="single" w:sz="8" w:space="0" w:color="000000"/>
            </w:tcBorders>
            <w:shd w:val="clear" w:color="auto" w:fill="auto"/>
            <w:vAlign w:val="center"/>
            <w:hideMark/>
          </w:tcPr>
          <w:p w:rsidR="000579F6" w:rsidRPr="000579F6" w:rsidRDefault="000579F6" w:rsidP="000579F6">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1) Performans göstergelerinin devam ettirilmesinde kurumsal, yasal, çevresel vb. unsurlar</w:t>
            </w:r>
            <w:r w:rsidRPr="000579F6">
              <w:rPr>
                <w:rFonts w:ascii="Arial TUR" w:eastAsia="Times New Roman" w:hAnsi="Arial TUR" w:cs="Arial TUR"/>
                <w:sz w:val="18"/>
                <w:szCs w:val="20"/>
                <w:lang w:eastAsia="tr-TR"/>
              </w:rPr>
              <w:br/>
              <w:t xml:space="preserve"> açısından riskler yoktur</w:t>
            </w:r>
          </w:p>
        </w:tc>
      </w:tr>
      <w:tr w:rsidR="000579F6" w:rsidRPr="000579F6" w:rsidTr="000579F6">
        <w:trPr>
          <w:trHeight w:val="562"/>
        </w:trPr>
        <w:tc>
          <w:tcPr>
            <w:tcW w:w="2454" w:type="dxa"/>
            <w:vMerge/>
            <w:tcBorders>
              <w:top w:val="nil"/>
              <w:left w:val="single" w:sz="8" w:space="0" w:color="auto"/>
              <w:bottom w:val="single" w:sz="8" w:space="0" w:color="000000"/>
              <w:right w:val="single" w:sz="4" w:space="0" w:color="auto"/>
            </w:tcBorders>
            <w:vAlign w:val="center"/>
            <w:hideMark/>
          </w:tcPr>
          <w:p w:rsidR="000579F6" w:rsidRPr="000579F6" w:rsidRDefault="000579F6" w:rsidP="000579F6">
            <w:pPr>
              <w:spacing w:after="0" w:line="240" w:lineRule="auto"/>
              <w:rPr>
                <w:rFonts w:ascii="Arial TUR" w:eastAsia="Times New Roman" w:hAnsi="Arial TUR" w:cs="Arial TUR"/>
                <w:b/>
                <w:bCs/>
                <w:sz w:val="18"/>
                <w:szCs w:val="24"/>
                <w:lang w:eastAsia="tr-TR"/>
              </w:rPr>
            </w:pPr>
          </w:p>
        </w:tc>
        <w:tc>
          <w:tcPr>
            <w:tcW w:w="7573" w:type="dxa"/>
            <w:gridSpan w:val="5"/>
            <w:tcBorders>
              <w:top w:val="single" w:sz="4" w:space="0" w:color="auto"/>
              <w:left w:val="nil"/>
              <w:bottom w:val="single" w:sz="8" w:space="0" w:color="auto"/>
              <w:right w:val="single" w:sz="8" w:space="0" w:color="000000"/>
            </w:tcBorders>
            <w:shd w:val="clear" w:color="auto" w:fill="auto"/>
            <w:vAlign w:val="center"/>
            <w:hideMark/>
          </w:tcPr>
          <w:p w:rsidR="000579F6" w:rsidRPr="000579F6" w:rsidRDefault="000579F6" w:rsidP="006250AF">
            <w:pPr>
              <w:spacing w:after="0" w:line="240" w:lineRule="auto"/>
              <w:rPr>
                <w:rFonts w:ascii="Arial TUR" w:eastAsia="Times New Roman" w:hAnsi="Arial TUR" w:cs="Arial TUR"/>
                <w:sz w:val="18"/>
                <w:szCs w:val="20"/>
                <w:lang w:eastAsia="tr-TR"/>
              </w:rPr>
            </w:pPr>
            <w:r w:rsidRPr="000579F6">
              <w:rPr>
                <w:rFonts w:ascii="Arial TUR" w:eastAsia="Times New Roman" w:hAnsi="Arial TUR" w:cs="Arial TUR"/>
                <w:sz w:val="18"/>
                <w:szCs w:val="20"/>
                <w:lang w:eastAsia="tr-TR"/>
              </w:rPr>
              <w:t>2) Risk bulunmadığından sürdürülebilirliği sağlamak için herhangi bir tedbirin alınmasına gerek yoktur</w:t>
            </w:r>
          </w:p>
        </w:tc>
      </w:tr>
    </w:tbl>
    <w:p w:rsidR="000579F6" w:rsidRDefault="000579F6" w:rsidP="00D420B2">
      <w:pPr>
        <w:pStyle w:val="Default"/>
        <w:jc w:val="both"/>
        <w:rPr>
          <w:bCs/>
        </w:rPr>
      </w:pPr>
    </w:p>
    <w:p w:rsidR="000579F6" w:rsidRDefault="000579F6" w:rsidP="00D420B2">
      <w:pPr>
        <w:pStyle w:val="Default"/>
        <w:jc w:val="both"/>
        <w:rPr>
          <w:bCs/>
        </w:rPr>
      </w:pPr>
    </w:p>
    <w:p w:rsidR="000579F6" w:rsidRDefault="000579F6" w:rsidP="00D420B2">
      <w:pPr>
        <w:pStyle w:val="Default"/>
        <w:jc w:val="both"/>
        <w:rPr>
          <w:bCs/>
        </w:rPr>
      </w:pPr>
    </w:p>
    <w:p w:rsidR="000579F6" w:rsidRDefault="000579F6" w:rsidP="00D420B2">
      <w:pPr>
        <w:pStyle w:val="Default"/>
        <w:jc w:val="both"/>
        <w:rPr>
          <w:bCs/>
        </w:rPr>
      </w:pPr>
    </w:p>
    <w:tbl>
      <w:tblPr>
        <w:tblW w:w="10018" w:type="dxa"/>
        <w:tblInd w:w="55" w:type="dxa"/>
        <w:tblCellMar>
          <w:left w:w="70" w:type="dxa"/>
          <w:right w:w="70" w:type="dxa"/>
        </w:tblCellMar>
        <w:tblLook w:val="04A0" w:firstRow="1" w:lastRow="0" w:firstColumn="1" w:lastColumn="0" w:noHBand="0" w:noVBand="1"/>
      </w:tblPr>
      <w:tblGrid>
        <w:gridCol w:w="3055"/>
        <w:gridCol w:w="1109"/>
        <w:gridCol w:w="1264"/>
        <w:gridCol w:w="1584"/>
        <w:gridCol w:w="1598"/>
        <w:gridCol w:w="1408"/>
      </w:tblGrid>
      <w:tr w:rsidR="006250AF" w:rsidRPr="006250AF" w:rsidTr="006250AF">
        <w:trPr>
          <w:trHeight w:val="728"/>
        </w:trPr>
        <w:tc>
          <w:tcPr>
            <w:tcW w:w="3055" w:type="dxa"/>
            <w:tcBorders>
              <w:top w:val="single" w:sz="8" w:space="0" w:color="auto"/>
              <w:left w:val="single" w:sz="8" w:space="0" w:color="auto"/>
              <w:bottom w:val="nil"/>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lastRenderedPageBreak/>
              <w:t>A4</w:t>
            </w:r>
          </w:p>
        </w:tc>
        <w:tc>
          <w:tcPr>
            <w:tcW w:w="6962" w:type="dxa"/>
            <w:gridSpan w:val="5"/>
            <w:tcBorders>
              <w:top w:val="single" w:sz="8"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Üniversitemizin sosyal, fiziksel ve yönetsel altyapısını güçlendirerek şeffaf, hesap verilebilir ve sürdürülebilir kurum kültürünü oluşturmak.</w:t>
            </w:r>
          </w:p>
        </w:tc>
      </w:tr>
      <w:tr w:rsidR="006250AF" w:rsidRPr="006250AF" w:rsidTr="006250AF">
        <w:trPr>
          <w:trHeight w:val="885"/>
        </w:trPr>
        <w:tc>
          <w:tcPr>
            <w:tcW w:w="305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H4.1</w:t>
            </w: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6250AF" w:rsidRPr="006250AF" w:rsidTr="006250AF">
        <w:trPr>
          <w:trHeight w:val="527"/>
        </w:trPr>
        <w:tc>
          <w:tcPr>
            <w:tcW w:w="3055" w:type="dxa"/>
            <w:tcBorders>
              <w:top w:val="nil"/>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H4.1 Performansı</w:t>
            </w:r>
          </w:p>
        </w:tc>
        <w:tc>
          <w:tcPr>
            <w:tcW w:w="6962" w:type="dxa"/>
            <w:gridSpan w:val="5"/>
            <w:tcBorders>
              <w:top w:val="single" w:sz="4" w:space="0" w:color="auto"/>
              <w:left w:val="nil"/>
              <w:bottom w:val="nil"/>
              <w:right w:val="single" w:sz="8" w:space="0" w:color="000000"/>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22,50%</w:t>
            </w:r>
          </w:p>
        </w:tc>
      </w:tr>
      <w:tr w:rsidR="006250AF" w:rsidRPr="006250AF" w:rsidTr="006250AF">
        <w:trPr>
          <w:trHeight w:val="527"/>
        </w:trPr>
        <w:tc>
          <w:tcPr>
            <w:tcW w:w="3055" w:type="dxa"/>
            <w:tcBorders>
              <w:top w:val="nil"/>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Hedefe İlişkin Sapmanın Nedeni*</w:t>
            </w:r>
          </w:p>
        </w:tc>
        <w:tc>
          <w:tcPr>
            <w:tcW w:w="6962" w:type="dxa"/>
            <w:gridSpan w:val="5"/>
            <w:tcBorders>
              <w:top w:val="single" w:sz="4" w:space="0" w:color="auto"/>
              <w:left w:val="nil"/>
              <w:bottom w:val="nil"/>
              <w:right w:val="single" w:sz="8" w:space="0" w:color="000000"/>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Hedefe ilişkin bir sapma bulunmamaktadır</w:t>
            </w:r>
          </w:p>
        </w:tc>
      </w:tr>
      <w:tr w:rsidR="006250AF" w:rsidRPr="006250AF" w:rsidTr="006250AF">
        <w:trPr>
          <w:trHeight w:val="527"/>
        </w:trPr>
        <w:tc>
          <w:tcPr>
            <w:tcW w:w="3055" w:type="dxa"/>
            <w:tcBorders>
              <w:top w:val="nil"/>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Hedefe İlişkin Alınacak Önlemler</w:t>
            </w: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Belirlenen hedefe ulaşıldığı için ek bir önleme ihtiyaç duyulmamaktadır</w:t>
            </w:r>
          </w:p>
        </w:tc>
      </w:tr>
      <w:tr w:rsidR="006250AF" w:rsidRPr="006250AF" w:rsidTr="006250AF">
        <w:trPr>
          <w:trHeight w:val="359"/>
        </w:trPr>
        <w:tc>
          <w:tcPr>
            <w:tcW w:w="3055" w:type="dxa"/>
            <w:tcBorders>
              <w:top w:val="nil"/>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Sorumlu Birim</w:t>
            </w:r>
          </w:p>
        </w:tc>
        <w:tc>
          <w:tcPr>
            <w:tcW w:w="6962" w:type="dxa"/>
            <w:gridSpan w:val="5"/>
            <w:tcBorders>
              <w:top w:val="single" w:sz="4" w:space="0" w:color="auto"/>
              <w:left w:val="nil"/>
              <w:bottom w:val="single" w:sz="4" w:space="0" w:color="auto"/>
              <w:right w:val="single" w:sz="8" w:space="0" w:color="000000"/>
            </w:tcBorders>
            <w:shd w:val="clear" w:color="000000" w:fill="FFFFFF"/>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Tüm Akademik Birimler </w:t>
            </w:r>
          </w:p>
        </w:tc>
      </w:tr>
      <w:tr w:rsidR="006250AF" w:rsidRPr="006250AF" w:rsidTr="006250AF">
        <w:trPr>
          <w:trHeight w:val="1144"/>
        </w:trPr>
        <w:tc>
          <w:tcPr>
            <w:tcW w:w="3055" w:type="dxa"/>
            <w:tcBorders>
              <w:top w:val="nil"/>
              <w:left w:val="single" w:sz="8" w:space="0" w:color="auto"/>
              <w:bottom w:val="nil"/>
              <w:right w:val="single" w:sz="8" w:space="0" w:color="auto"/>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Performans Göstergesi </w:t>
            </w:r>
          </w:p>
        </w:tc>
        <w:tc>
          <w:tcPr>
            <w:tcW w:w="1109" w:type="dxa"/>
            <w:tcBorders>
              <w:top w:val="nil"/>
              <w:left w:val="nil"/>
              <w:bottom w:val="single" w:sz="4" w:space="0" w:color="auto"/>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Hedefe Etkisi (%) </w:t>
            </w:r>
          </w:p>
        </w:tc>
        <w:tc>
          <w:tcPr>
            <w:tcW w:w="1264" w:type="dxa"/>
            <w:tcBorders>
              <w:top w:val="nil"/>
              <w:left w:val="nil"/>
              <w:bottom w:val="single" w:sz="4" w:space="0" w:color="auto"/>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Plan Dönemi Başlangıç Değeri (A) </w:t>
            </w:r>
          </w:p>
        </w:tc>
        <w:tc>
          <w:tcPr>
            <w:tcW w:w="1584" w:type="dxa"/>
            <w:tcBorders>
              <w:top w:val="nil"/>
              <w:left w:val="nil"/>
              <w:bottom w:val="single" w:sz="4" w:space="0" w:color="auto"/>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İzleme Dönemindeki Yılsonu Hedeflenen Değer (B) </w:t>
            </w:r>
          </w:p>
        </w:tc>
        <w:tc>
          <w:tcPr>
            <w:tcW w:w="1598" w:type="dxa"/>
            <w:tcBorders>
              <w:top w:val="nil"/>
              <w:left w:val="nil"/>
              <w:bottom w:val="single" w:sz="4" w:space="0" w:color="auto"/>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İzleme Dönemindeki Gerçekleşme Değeri (C) </w:t>
            </w:r>
          </w:p>
        </w:tc>
        <w:tc>
          <w:tcPr>
            <w:tcW w:w="1408" w:type="dxa"/>
            <w:tcBorders>
              <w:top w:val="nil"/>
              <w:left w:val="nil"/>
              <w:bottom w:val="single" w:sz="4" w:space="0" w:color="auto"/>
              <w:right w:val="single" w:sz="8"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Performans (%) (C-A)/(B-A)</w:t>
            </w:r>
          </w:p>
        </w:tc>
      </w:tr>
      <w:tr w:rsidR="006250AF" w:rsidRPr="006250AF" w:rsidTr="006250AF">
        <w:trPr>
          <w:trHeight w:val="1334"/>
        </w:trPr>
        <w:tc>
          <w:tcPr>
            <w:tcW w:w="305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proofErr w:type="spellStart"/>
            <w:r w:rsidRPr="006250AF">
              <w:rPr>
                <w:rFonts w:ascii="Arial TUR" w:eastAsia="Times New Roman" w:hAnsi="Arial TUR" w:cs="Arial TUR"/>
                <w:sz w:val="18"/>
                <w:szCs w:val="20"/>
                <w:lang w:eastAsia="tr-TR"/>
              </w:rPr>
              <w:t>Pg</w:t>
            </w:r>
            <w:proofErr w:type="spellEnd"/>
            <w:r w:rsidRPr="006250AF">
              <w:rPr>
                <w:rFonts w:ascii="Arial TUR" w:eastAsia="Times New Roman" w:hAnsi="Arial TUR" w:cs="Arial TUR"/>
                <w:sz w:val="18"/>
                <w:szCs w:val="20"/>
                <w:lang w:eastAsia="tr-TR"/>
              </w:rPr>
              <w:t xml:space="preserve">. 4.1.4 </w:t>
            </w:r>
            <w:r w:rsidRPr="006250AF">
              <w:rPr>
                <w:rFonts w:ascii="Arial TUR" w:eastAsia="Times New Roman" w:hAnsi="Arial TUR" w:cs="Arial TUR"/>
                <w:sz w:val="18"/>
                <w:szCs w:val="20"/>
                <w:lang w:eastAsia="tr-TR"/>
              </w:rPr>
              <w:br/>
              <w:t xml:space="preserve"> Yabancı Uyruklu Personel Sayısı</w:t>
            </w:r>
          </w:p>
        </w:tc>
        <w:tc>
          <w:tcPr>
            <w:tcW w:w="1109" w:type="dxa"/>
            <w:tcBorders>
              <w:top w:val="nil"/>
              <w:left w:val="nil"/>
              <w:bottom w:val="single" w:sz="4" w:space="0" w:color="auto"/>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15%</w:t>
            </w:r>
          </w:p>
        </w:tc>
        <w:tc>
          <w:tcPr>
            <w:tcW w:w="1264" w:type="dxa"/>
            <w:tcBorders>
              <w:top w:val="nil"/>
              <w:left w:val="nil"/>
              <w:bottom w:val="single" w:sz="4" w:space="0" w:color="auto"/>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8</w:t>
            </w:r>
          </w:p>
        </w:tc>
        <w:tc>
          <w:tcPr>
            <w:tcW w:w="1584" w:type="dxa"/>
            <w:tcBorders>
              <w:top w:val="nil"/>
              <w:left w:val="nil"/>
              <w:bottom w:val="single" w:sz="4" w:space="0" w:color="auto"/>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10</w:t>
            </w:r>
          </w:p>
        </w:tc>
        <w:tc>
          <w:tcPr>
            <w:tcW w:w="1598" w:type="dxa"/>
            <w:tcBorders>
              <w:top w:val="nil"/>
              <w:left w:val="nil"/>
              <w:bottom w:val="single" w:sz="4" w:space="0" w:color="auto"/>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11</w:t>
            </w:r>
          </w:p>
        </w:tc>
        <w:tc>
          <w:tcPr>
            <w:tcW w:w="1408" w:type="dxa"/>
            <w:tcBorders>
              <w:top w:val="nil"/>
              <w:left w:val="nil"/>
              <w:bottom w:val="single" w:sz="4" w:space="0" w:color="auto"/>
              <w:right w:val="single" w:sz="8" w:space="0" w:color="auto"/>
            </w:tcBorders>
            <w:shd w:val="clear" w:color="000000" w:fill="FFFFFF"/>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150,00%</w:t>
            </w:r>
          </w:p>
        </w:tc>
      </w:tr>
      <w:tr w:rsidR="006250AF" w:rsidRPr="006250AF" w:rsidTr="006250AF">
        <w:trPr>
          <w:trHeight w:val="460"/>
        </w:trPr>
        <w:tc>
          <w:tcPr>
            <w:tcW w:w="10017" w:type="dxa"/>
            <w:gridSpan w:val="6"/>
            <w:tcBorders>
              <w:top w:val="nil"/>
              <w:left w:val="single" w:sz="8" w:space="0" w:color="auto"/>
              <w:bottom w:val="nil"/>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Performans Göstergelerine İlişkin Değerlendirmeler***</w:t>
            </w:r>
          </w:p>
        </w:tc>
      </w:tr>
      <w:tr w:rsidR="006250AF" w:rsidRPr="006250AF" w:rsidTr="006250AF">
        <w:trPr>
          <w:trHeight w:val="460"/>
        </w:trPr>
        <w:tc>
          <w:tcPr>
            <w:tcW w:w="305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b/>
                <w:bCs/>
                <w:sz w:val="18"/>
                <w:szCs w:val="24"/>
                <w:lang w:eastAsia="tr-TR"/>
              </w:rPr>
            </w:pPr>
            <w:r w:rsidRPr="006250AF">
              <w:rPr>
                <w:rFonts w:ascii="Arial TUR" w:eastAsia="Times New Roman" w:hAnsi="Arial TUR" w:cs="Arial TUR"/>
                <w:b/>
                <w:bCs/>
                <w:sz w:val="18"/>
                <w:szCs w:val="24"/>
                <w:lang w:eastAsia="tr-TR"/>
              </w:rPr>
              <w:t>İlgililik</w:t>
            </w: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  Planın başlangıç döneminden itibaren iç ve dış çevrede ciddi değişiklikler meydana gelmemiştir</w:t>
            </w:r>
          </w:p>
        </w:tc>
      </w:tr>
      <w:tr w:rsidR="006250AF" w:rsidRPr="006250AF" w:rsidTr="006250AF">
        <w:trPr>
          <w:trHeight w:val="460"/>
        </w:trPr>
        <w:tc>
          <w:tcPr>
            <w:tcW w:w="3055" w:type="dxa"/>
            <w:vMerge/>
            <w:tcBorders>
              <w:top w:val="single" w:sz="4" w:space="0" w:color="auto"/>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 Değişiklik olmadığından tespitler ve ihtiyaçlarda değişik</w:t>
            </w:r>
            <w:r>
              <w:rPr>
                <w:rFonts w:ascii="Arial TUR" w:eastAsia="Times New Roman" w:hAnsi="Arial TUR" w:cs="Arial TUR"/>
                <w:sz w:val="18"/>
                <w:szCs w:val="20"/>
                <w:lang w:eastAsia="tr-TR"/>
              </w:rPr>
              <w:t>li</w:t>
            </w:r>
            <w:r w:rsidRPr="006250AF">
              <w:rPr>
                <w:rFonts w:ascii="Arial TUR" w:eastAsia="Times New Roman" w:hAnsi="Arial TUR" w:cs="Arial TUR"/>
                <w:sz w:val="18"/>
                <w:szCs w:val="20"/>
                <w:lang w:eastAsia="tr-TR"/>
              </w:rPr>
              <w:t xml:space="preserve">k meydana gelmedi </w:t>
            </w:r>
          </w:p>
        </w:tc>
      </w:tr>
      <w:tr w:rsidR="006250AF" w:rsidRPr="006250AF" w:rsidTr="006250AF">
        <w:trPr>
          <w:trHeight w:val="460"/>
        </w:trPr>
        <w:tc>
          <w:tcPr>
            <w:tcW w:w="3055" w:type="dxa"/>
            <w:vMerge/>
            <w:tcBorders>
              <w:top w:val="single" w:sz="4" w:space="0" w:color="auto"/>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3) Tespitler ve ihtiyaçların gösterge ile ilgisi yoktur</w:t>
            </w:r>
          </w:p>
        </w:tc>
      </w:tr>
      <w:tr w:rsidR="006250AF" w:rsidRPr="006250AF" w:rsidTr="006250AF">
        <w:trPr>
          <w:trHeight w:val="583"/>
        </w:trPr>
        <w:tc>
          <w:tcPr>
            <w:tcW w:w="3055" w:type="dxa"/>
            <w:vMerge w:val="restart"/>
            <w:tcBorders>
              <w:top w:val="nil"/>
              <w:left w:val="single" w:sz="8" w:space="0" w:color="auto"/>
              <w:bottom w:val="single" w:sz="4" w:space="0" w:color="000000"/>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b/>
                <w:bCs/>
                <w:sz w:val="18"/>
                <w:szCs w:val="24"/>
                <w:lang w:eastAsia="tr-TR"/>
              </w:rPr>
            </w:pPr>
            <w:r w:rsidRPr="006250AF">
              <w:rPr>
                <w:rFonts w:ascii="Arial TUR" w:eastAsia="Times New Roman" w:hAnsi="Arial TUR" w:cs="Arial TUR"/>
                <w:b/>
                <w:bCs/>
                <w:sz w:val="18"/>
                <w:szCs w:val="24"/>
                <w:lang w:eastAsia="tr-TR"/>
              </w:rPr>
              <w:t>Etkililik</w:t>
            </w:r>
          </w:p>
        </w:tc>
        <w:tc>
          <w:tcPr>
            <w:tcW w:w="696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 Performans göstergesi değerlerine ulaşıldı</w:t>
            </w:r>
          </w:p>
        </w:tc>
      </w:tr>
      <w:tr w:rsidR="006250AF" w:rsidRPr="006250AF" w:rsidTr="006250AF">
        <w:trPr>
          <w:trHeight w:val="583"/>
        </w:trPr>
        <w:tc>
          <w:tcPr>
            <w:tcW w:w="3055"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3) Tespitler ve ihtiyaçların gösterge ile ilgisi yoktur</w:t>
            </w:r>
          </w:p>
        </w:tc>
      </w:tr>
      <w:tr w:rsidR="006250AF" w:rsidRPr="006250AF" w:rsidTr="006250AF">
        <w:trPr>
          <w:trHeight w:val="583"/>
        </w:trPr>
        <w:tc>
          <w:tcPr>
            <w:tcW w:w="3055"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3) Performans göstergelerinde istenilen düzeyde olduğundan hedef ve göstergelere ilişkin güncelleme ihtiyacı yoktur</w:t>
            </w:r>
          </w:p>
        </w:tc>
      </w:tr>
      <w:tr w:rsidR="006250AF" w:rsidRPr="006250AF" w:rsidTr="006250AF">
        <w:trPr>
          <w:trHeight w:val="583"/>
        </w:trPr>
        <w:tc>
          <w:tcPr>
            <w:tcW w:w="3055"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4) Performans göstergesi gerçekleşmelerinin kalkınma planında yer alan ilgili amaç, hedef ve politikalarla ilgisi yoktur</w:t>
            </w:r>
          </w:p>
        </w:tc>
      </w:tr>
      <w:tr w:rsidR="006250AF" w:rsidRPr="006250AF" w:rsidTr="006250AF">
        <w:trPr>
          <w:trHeight w:val="583"/>
        </w:trPr>
        <w:tc>
          <w:tcPr>
            <w:tcW w:w="3055" w:type="dxa"/>
            <w:vMerge w:val="restart"/>
            <w:tcBorders>
              <w:top w:val="nil"/>
              <w:left w:val="single" w:sz="8" w:space="0" w:color="auto"/>
              <w:bottom w:val="single" w:sz="4" w:space="0" w:color="000000"/>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b/>
                <w:bCs/>
                <w:sz w:val="18"/>
                <w:szCs w:val="24"/>
                <w:lang w:eastAsia="tr-TR"/>
              </w:rPr>
            </w:pPr>
            <w:r w:rsidRPr="006250AF">
              <w:rPr>
                <w:rFonts w:ascii="Arial TUR" w:eastAsia="Times New Roman" w:hAnsi="Arial TUR" w:cs="Arial TUR"/>
                <w:b/>
                <w:bCs/>
                <w:sz w:val="18"/>
                <w:szCs w:val="24"/>
                <w:lang w:eastAsia="tr-TR"/>
              </w:rPr>
              <w:t>Etkinlik</w:t>
            </w:r>
          </w:p>
        </w:tc>
        <w:tc>
          <w:tcPr>
            <w:tcW w:w="696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 Performans gösterge değerlerine ulaşılırken öngörülemeyen maliyetler ortaya çıkmadı</w:t>
            </w:r>
          </w:p>
        </w:tc>
      </w:tr>
      <w:tr w:rsidR="006250AF" w:rsidRPr="006250AF" w:rsidTr="006250AF">
        <w:trPr>
          <w:trHeight w:val="583"/>
        </w:trPr>
        <w:tc>
          <w:tcPr>
            <w:tcW w:w="3055"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96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 Tahmini maliyet tablosunda değişiklik ihtiyacı yoktur</w:t>
            </w:r>
          </w:p>
        </w:tc>
      </w:tr>
      <w:tr w:rsidR="006250AF" w:rsidRPr="006250AF" w:rsidTr="006250AF">
        <w:trPr>
          <w:trHeight w:val="583"/>
        </w:trPr>
        <w:tc>
          <w:tcPr>
            <w:tcW w:w="3055"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3) Yüksek maliyetlerin ortaya çıkmadığı için hedefte ve performans göstergesi değerlerinde değişiklik ihtiyacı yoktur</w:t>
            </w:r>
          </w:p>
        </w:tc>
      </w:tr>
      <w:tr w:rsidR="006250AF" w:rsidRPr="006250AF" w:rsidTr="006250AF">
        <w:trPr>
          <w:trHeight w:val="583"/>
        </w:trPr>
        <w:tc>
          <w:tcPr>
            <w:tcW w:w="305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b/>
                <w:bCs/>
                <w:sz w:val="18"/>
                <w:szCs w:val="24"/>
                <w:lang w:eastAsia="tr-TR"/>
              </w:rPr>
            </w:pPr>
            <w:r w:rsidRPr="006250AF">
              <w:rPr>
                <w:rFonts w:ascii="Arial TUR" w:eastAsia="Times New Roman" w:hAnsi="Arial TUR" w:cs="Arial TUR"/>
                <w:b/>
                <w:bCs/>
                <w:sz w:val="18"/>
                <w:szCs w:val="24"/>
                <w:lang w:eastAsia="tr-TR"/>
              </w:rPr>
              <w:t>Sürdürülebilirlik</w:t>
            </w:r>
          </w:p>
        </w:tc>
        <w:tc>
          <w:tcPr>
            <w:tcW w:w="696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 Performans göstergelerinin devam ettirilmesinde kurumsal, yasal, çevresel vb. unsurlar</w:t>
            </w:r>
            <w:r w:rsidRPr="006250AF">
              <w:rPr>
                <w:rFonts w:ascii="Arial TUR" w:eastAsia="Times New Roman" w:hAnsi="Arial TUR" w:cs="Arial TUR"/>
                <w:sz w:val="18"/>
                <w:szCs w:val="20"/>
                <w:lang w:eastAsia="tr-TR"/>
              </w:rPr>
              <w:br/>
              <w:t xml:space="preserve"> açısından riskler yoktur</w:t>
            </w:r>
          </w:p>
        </w:tc>
      </w:tr>
      <w:tr w:rsidR="006250AF" w:rsidRPr="006250AF" w:rsidTr="006250AF">
        <w:trPr>
          <w:trHeight w:val="583"/>
        </w:trPr>
        <w:tc>
          <w:tcPr>
            <w:tcW w:w="3055" w:type="dxa"/>
            <w:vMerge/>
            <w:tcBorders>
              <w:top w:val="nil"/>
              <w:left w:val="single" w:sz="8" w:space="0" w:color="auto"/>
              <w:bottom w:val="single" w:sz="8"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962" w:type="dxa"/>
            <w:gridSpan w:val="5"/>
            <w:tcBorders>
              <w:top w:val="single" w:sz="4" w:space="0" w:color="auto"/>
              <w:left w:val="nil"/>
              <w:bottom w:val="single" w:sz="8"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 Risk bulunmadığından sürdürülebilirliği sağlamak için herhangi bir tedbirin alınmasına gerek yoktur</w:t>
            </w:r>
          </w:p>
        </w:tc>
      </w:tr>
    </w:tbl>
    <w:p w:rsidR="000579F6" w:rsidRDefault="000579F6" w:rsidP="00D420B2">
      <w:pPr>
        <w:pStyle w:val="Default"/>
        <w:jc w:val="both"/>
        <w:rPr>
          <w:bCs/>
        </w:rPr>
      </w:pPr>
    </w:p>
    <w:p w:rsidR="000579F6" w:rsidRDefault="000579F6" w:rsidP="00D420B2">
      <w:pPr>
        <w:pStyle w:val="Default"/>
        <w:jc w:val="both"/>
        <w:rPr>
          <w:bCs/>
        </w:rPr>
      </w:pPr>
    </w:p>
    <w:tbl>
      <w:tblPr>
        <w:tblW w:w="9918" w:type="dxa"/>
        <w:tblInd w:w="55" w:type="dxa"/>
        <w:tblCellMar>
          <w:left w:w="70" w:type="dxa"/>
          <w:right w:w="70" w:type="dxa"/>
        </w:tblCellMar>
        <w:tblLook w:val="04A0" w:firstRow="1" w:lastRow="0" w:firstColumn="1" w:lastColumn="0" w:noHBand="0" w:noVBand="1"/>
      </w:tblPr>
      <w:tblGrid>
        <w:gridCol w:w="3666"/>
        <w:gridCol w:w="1222"/>
        <w:gridCol w:w="1235"/>
        <w:gridCol w:w="1269"/>
        <w:gridCol w:w="1281"/>
        <w:gridCol w:w="1245"/>
      </w:tblGrid>
      <w:tr w:rsidR="006250AF" w:rsidRPr="006250AF" w:rsidTr="006250AF">
        <w:trPr>
          <w:trHeight w:val="718"/>
        </w:trPr>
        <w:tc>
          <w:tcPr>
            <w:tcW w:w="3666" w:type="dxa"/>
            <w:tcBorders>
              <w:top w:val="single" w:sz="8" w:space="0" w:color="auto"/>
              <w:left w:val="single" w:sz="8" w:space="0" w:color="auto"/>
              <w:bottom w:val="nil"/>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lastRenderedPageBreak/>
              <w:t>A4</w:t>
            </w:r>
          </w:p>
        </w:tc>
        <w:tc>
          <w:tcPr>
            <w:tcW w:w="6252" w:type="dxa"/>
            <w:gridSpan w:val="5"/>
            <w:tcBorders>
              <w:top w:val="single" w:sz="8"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Üniversitemizin sosyal, fiziksel ve yönetsel altyapısını güçlendirerek şeffaf, hesap verilebilir ve sürdürülebilir kurum kültürünü oluşturmak.</w:t>
            </w:r>
          </w:p>
        </w:tc>
      </w:tr>
      <w:tr w:rsidR="006250AF" w:rsidRPr="006250AF" w:rsidTr="006250AF">
        <w:trPr>
          <w:trHeight w:val="872"/>
        </w:trPr>
        <w:tc>
          <w:tcPr>
            <w:tcW w:w="366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H4.1</w:t>
            </w: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w:t>
            </w:r>
          </w:p>
        </w:tc>
      </w:tr>
      <w:tr w:rsidR="006250AF" w:rsidRPr="006250AF" w:rsidTr="006250AF">
        <w:trPr>
          <w:trHeight w:val="519"/>
        </w:trPr>
        <w:tc>
          <w:tcPr>
            <w:tcW w:w="3666" w:type="dxa"/>
            <w:tcBorders>
              <w:top w:val="nil"/>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H4.1 Performansı</w:t>
            </w:r>
          </w:p>
        </w:tc>
        <w:tc>
          <w:tcPr>
            <w:tcW w:w="6252" w:type="dxa"/>
            <w:gridSpan w:val="5"/>
            <w:tcBorders>
              <w:top w:val="single" w:sz="4" w:space="0" w:color="auto"/>
              <w:left w:val="nil"/>
              <w:bottom w:val="nil"/>
              <w:right w:val="single" w:sz="8" w:space="0" w:color="000000"/>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215,67%</w:t>
            </w:r>
          </w:p>
        </w:tc>
      </w:tr>
      <w:tr w:rsidR="006250AF" w:rsidRPr="006250AF" w:rsidTr="006250AF">
        <w:trPr>
          <w:trHeight w:val="519"/>
        </w:trPr>
        <w:tc>
          <w:tcPr>
            <w:tcW w:w="3666" w:type="dxa"/>
            <w:tcBorders>
              <w:top w:val="nil"/>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Hedefe İlişkin Sapmanın Nedeni*</w:t>
            </w:r>
          </w:p>
        </w:tc>
        <w:tc>
          <w:tcPr>
            <w:tcW w:w="6252" w:type="dxa"/>
            <w:gridSpan w:val="5"/>
            <w:tcBorders>
              <w:top w:val="single" w:sz="4" w:space="0" w:color="auto"/>
              <w:left w:val="nil"/>
              <w:bottom w:val="nil"/>
              <w:right w:val="single" w:sz="8" w:space="0" w:color="000000"/>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Hedefe ilişkin bir sapma bulunmamaktadır</w:t>
            </w:r>
          </w:p>
        </w:tc>
      </w:tr>
      <w:tr w:rsidR="006250AF" w:rsidRPr="006250AF" w:rsidTr="006250AF">
        <w:trPr>
          <w:trHeight w:val="519"/>
        </w:trPr>
        <w:tc>
          <w:tcPr>
            <w:tcW w:w="3666" w:type="dxa"/>
            <w:tcBorders>
              <w:top w:val="nil"/>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Hedefe İlişkin Alınacak Önlemler</w:t>
            </w: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Belirlenen hedefe ulaşıldığı için ek bir önleme ihtiyaç duyulmamaktadır</w:t>
            </w:r>
          </w:p>
        </w:tc>
      </w:tr>
      <w:tr w:rsidR="006250AF" w:rsidRPr="006250AF" w:rsidTr="006250AF">
        <w:trPr>
          <w:trHeight w:val="353"/>
        </w:trPr>
        <w:tc>
          <w:tcPr>
            <w:tcW w:w="3666" w:type="dxa"/>
            <w:tcBorders>
              <w:top w:val="nil"/>
              <w:left w:val="single" w:sz="8" w:space="0" w:color="auto"/>
              <w:bottom w:val="single" w:sz="4" w:space="0" w:color="auto"/>
              <w:right w:val="single" w:sz="8" w:space="0" w:color="auto"/>
            </w:tcBorders>
            <w:shd w:val="clear" w:color="auto" w:fill="auto"/>
            <w:noWrap/>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Sorumlu Birim</w:t>
            </w:r>
          </w:p>
        </w:tc>
        <w:tc>
          <w:tcPr>
            <w:tcW w:w="6252" w:type="dxa"/>
            <w:gridSpan w:val="5"/>
            <w:tcBorders>
              <w:top w:val="single" w:sz="4" w:space="0" w:color="auto"/>
              <w:left w:val="nil"/>
              <w:bottom w:val="single" w:sz="4" w:space="0" w:color="auto"/>
              <w:right w:val="single" w:sz="8" w:space="0" w:color="000000"/>
            </w:tcBorders>
            <w:shd w:val="clear" w:color="000000" w:fill="FFFFFF"/>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Öğrenci İşleri Daire Başkanlığı </w:t>
            </w:r>
          </w:p>
        </w:tc>
      </w:tr>
      <w:tr w:rsidR="006250AF" w:rsidRPr="006250AF" w:rsidTr="006250AF">
        <w:trPr>
          <w:trHeight w:val="1126"/>
        </w:trPr>
        <w:tc>
          <w:tcPr>
            <w:tcW w:w="3666" w:type="dxa"/>
            <w:tcBorders>
              <w:top w:val="nil"/>
              <w:left w:val="single" w:sz="8" w:space="0" w:color="auto"/>
              <w:bottom w:val="nil"/>
              <w:right w:val="single" w:sz="8" w:space="0" w:color="auto"/>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Performans Göstergesi </w:t>
            </w:r>
          </w:p>
        </w:tc>
        <w:tc>
          <w:tcPr>
            <w:tcW w:w="1222" w:type="dxa"/>
            <w:tcBorders>
              <w:top w:val="nil"/>
              <w:left w:val="nil"/>
              <w:bottom w:val="single" w:sz="4" w:space="0" w:color="auto"/>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Hedefe Etkisi (%) </w:t>
            </w:r>
          </w:p>
        </w:tc>
        <w:tc>
          <w:tcPr>
            <w:tcW w:w="1235" w:type="dxa"/>
            <w:tcBorders>
              <w:top w:val="nil"/>
              <w:left w:val="nil"/>
              <w:bottom w:val="single" w:sz="4" w:space="0" w:color="auto"/>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Plan Dönemi Başlangıç Değeri (A) </w:t>
            </w:r>
          </w:p>
        </w:tc>
        <w:tc>
          <w:tcPr>
            <w:tcW w:w="1269" w:type="dxa"/>
            <w:tcBorders>
              <w:top w:val="nil"/>
              <w:left w:val="nil"/>
              <w:bottom w:val="single" w:sz="4" w:space="0" w:color="auto"/>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İzleme Dönemindeki Yılsonu Hedeflenen Değer (B) </w:t>
            </w:r>
          </w:p>
        </w:tc>
        <w:tc>
          <w:tcPr>
            <w:tcW w:w="1281" w:type="dxa"/>
            <w:tcBorders>
              <w:top w:val="nil"/>
              <w:left w:val="nil"/>
              <w:bottom w:val="single" w:sz="4" w:space="0" w:color="auto"/>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İzleme Dönemindeki Gerçekleşme Değeri (C) </w:t>
            </w:r>
          </w:p>
        </w:tc>
        <w:tc>
          <w:tcPr>
            <w:tcW w:w="1244" w:type="dxa"/>
            <w:tcBorders>
              <w:top w:val="nil"/>
              <w:left w:val="nil"/>
              <w:bottom w:val="single" w:sz="4" w:space="0" w:color="auto"/>
              <w:right w:val="single" w:sz="8"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Performans (%) (C-A)/(B-A)</w:t>
            </w:r>
          </w:p>
        </w:tc>
      </w:tr>
      <w:tr w:rsidR="006250AF" w:rsidRPr="006250AF" w:rsidTr="006250AF">
        <w:trPr>
          <w:trHeight w:val="1314"/>
        </w:trPr>
        <w:tc>
          <w:tcPr>
            <w:tcW w:w="366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proofErr w:type="spellStart"/>
            <w:r w:rsidRPr="006250AF">
              <w:rPr>
                <w:rFonts w:ascii="Arial TUR" w:eastAsia="Times New Roman" w:hAnsi="Arial TUR" w:cs="Arial TUR"/>
                <w:sz w:val="18"/>
                <w:szCs w:val="20"/>
                <w:lang w:eastAsia="tr-TR"/>
              </w:rPr>
              <w:t>Pg</w:t>
            </w:r>
            <w:proofErr w:type="spellEnd"/>
            <w:r w:rsidRPr="006250AF">
              <w:rPr>
                <w:rFonts w:ascii="Arial TUR" w:eastAsia="Times New Roman" w:hAnsi="Arial TUR" w:cs="Arial TUR"/>
                <w:sz w:val="18"/>
                <w:szCs w:val="20"/>
                <w:lang w:eastAsia="tr-TR"/>
              </w:rPr>
              <w:t xml:space="preserve">. 4.1.5 </w:t>
            </w:r>
            <w:r w:rsidRPr="006250AF">
              <w:rPr>
                <w:rFonts w:ascii="Arial TUR" w:eastAsia="Times New Roman" w:hAnsi="Arial TUR" w:cs="Arial TUR"/>
                <w:sz w:val="18"/>
                <w:szCs w:val="20"/>
                <w:lang w:eastAsia="tr-TR"/>
              </w:rPr>
              <w:br/>
              <w:t xml:space="preserve"> Mezun Takip</w:t>
            </w:r>
            <w:r w:rsidR="00A27BE5">
              <w:rPr>
                <w:rFonts w:ascii="Arial TUR" w:eastAsia="Times New Roman" w:hAnsi="Arial TUR" w:cs="Arial TUR"/>
                <w:sz w:val="18"/>
                <w:szCs w:val="20"/>
                <w:lang w:eastAsia="tr-TR"/>
              </w:rPr>
              <w:t xml:space="preserve"> Sistemine Kayıtlı Mezun Sayısı</w:t>
            </w:r>
          </w:p>
        </w:tc>
        <w:tc>
          <w:tcPr>
            <w:tcW w:w="1222" w:type="dxa"/>
            <w:tcBorders>
              <w:top w:val="nil"/>
              <w:left w:val="nil"/>
              <w:bottom w:val="single" w:sz="4" w:space="0" w:color="auto"/>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10%</w:t>
            </w:r>
          </w:p>
        </w:tc>
        <w:tc>
          <w:tcPr>
            <w:tcW w:w="1235" w:type="dxa"/>
            <w:tcBorders>
              <w:top w:val="nil"/>
              <w:left w:val="nil"/>
              <w:bottom w:val="single" w:sz="4" w:space="0" w:color="auto"/>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1.470</w:t>
            </w:r>
          </w:p>
        </w:tc>
        <w:tc>
          <w:tcPr>
            <w:tcW w:w="1269" w:type="dxa"/>
            <w:tcBorders>
              <w:top w:val="nil"/>
              <w:left w:val="nil"/>
              <w:bottom w:val="single" w:sz="4" w:space="0" w:color="auto"/>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1.500</w:t>
            </w:r>
          </w:p>
        </w:tc>
        <w:tc>
          <w:tcPr>
            <w:tcW w:w="1281" w:type="dxa"/>
            <w:tcBorders>
              <w:top w:val="nil"/>
              <w:left w:val="nil"/>
              <w:bottom w:val="single" w:sz="4" w:space="0" w:color="auto"/>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2.117</w:t>
            </w:r>
          </w:p>
        </w:tc>
        <w:tc>
          <w:tcPr>
            <w:tcW w:w="1244" w:type="dxa"/>
            <w:tcBorders>
              <w:top w:val="nil"/>
              <w:left w:val="nil"/>
              <w:bottom w:val="single" w:sz="4" w:space="0" w:color="auto"/>
              <w:right w:val="single" w:sz="8" w:space="0" w:color="auto"/>
            </w:tcBorders>
            <w:shd w:val="clear" w:color="000000" w:fill="FFFFFF"/>
            <w:noWrap/>
            <w:vAlign w:val="center"/>
            <w:hideMark/>
          </w:tcPr>
          <w:p w:rsidR="006250AF" w:rsidRPr="006250AF" w:rsidRDefault="006250AF" w:rsidP="006250AF">
            <w:pPr>
              <w:spacing w:after="0" w:line="240" w:lineRule="auto"/>
              <w:jc w:val="center"/>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2156,67%</w:t>
            </w:r>
          </w:p>
        </w:tc>
      </w:tr>
      <w:tr w:rsidR="006250AF" w:rsidRPr="006250AF" w:rsidTr="006250AF">
        <w:trPr>
          <w:trHeight w:val="453"/>
        </w:trPr>
        <w:tc>
          <w:tcPr>
            <w:tcW w:w="9918" w:type="dxa"/>
            <w:gridSpan w:val="6"/>
            <w:tcBorders>
              <w:top w:val="nil"/>
              <w:left w:val="single" w:sz="8" w:space="0" w:color="auto"/>
              <w:bottom w:val="nil"/>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Performans Göstergelerine İlişkin Değerlendirmeler***</w:t>
            </w:r>
          </w:p>
        </w:tc>
      </w:tr>
      <w:tr w:rsidR="006250AF" w:rsidRPr="006250AF" w:rsidTr="006250AF">
        <w:trPr>
          <w:trHeight w:val="453"/>
        </w:trPr>
        <w:tc>
          <w:tcPr>
            <w:tcW w:w="3666"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b/>
                <w:bCs/>
                <w:sz w:val="18"/>
                <w:szCs w:val="24"/>
                <w:lang w:eastAsia="tr-TR"/>
              </w:rPr>
            </w:pPr>
            <w:r w:rsidRPr="006250AF">
              <w:rPr>
                <w:rFonts w:ascii="Arial TUR" w:eastAsia="Times New Roman" w:hAnsi="Arial TUR" w:cs="Arial TUR"/>
                <w:b/>
                <w:bCs/>
                <w:sz w:val="18"/>
                <w:szCs w:val="24"/>
                <w:lang w:eastAsia="tr-TR"/>
              </w:rPr>
              <w:t>İlgililik</w:t>
            </w: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 Planın başlangıç döneminden itibaren iç ve dış çevrede ciddi değişiklikler meydana gelmedi</w:t>
            </w:r>
          </w:p>
        </w:tc>
      </w:tr>
      <w:tr w:rsidR="006250AF" w:rsidRPr="006250AF" w:rsidTr="006250AF">
        <w:trPr>
          <w:trHeight w:val="453"/>
        </w:trPr>
        <w:tc>
          <w:tcPr>
            <w:tcW w:w="3666" w:type="dxa"/>
            <w:vMerge/>
            <w:tcBorders>
              <w:top w:val="single" w:sz="4" w:space="0" w:color="auto"/>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A27BE5">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 Değişiklik meydana gelmediği için tespitler ve ihtiyaçlarda değişiklik ihtiyacı olmamıştır.</w:t>
            </w:r>
          </w:p>
        </w:tc>
      </w:tr>
      <w:tr w:rsidR="006250AF" w:rsidRPr="006250AF" w:rsidTr="006250AF">
        <w:trPr>
          <w:trHeight w:val="453"/>
        </w:trPr>
        <w:tc>
          <w:tcPr>
            <w:tcW w:w="3666" w:type="dxa"/>
            <w:vMerge/>
            <w:tcBorders>
              <w:top w:val="single" w:sz="4" w:space="0" w:color="auto"/>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3) Tespitler ve ihtiyaçlardaki değişim olmadığı için hedef ve performans göstergelerinde bir değişiklik ihtiyacı olmamıştır.</w:t>
            </w:r>
          </w:p>
        </w:tc>
      </w:tr>
      <w:tr w:rsidR="006250AF" w:rsidRPr="006250AF" w:rsidTr="006250AF">
        <w:trPr>
          <w:trHeight w:val="574"/>
        </w:trPr>
        <w:tc>
          <w:tcPr>
            <w:tcW w:w="3666" w:type="dxa"/>
            <w:vMerge w:val="restart"/>
            <w:tcBorders>
              <w:top w:val="nil"/>
              <w:left w:val="single" w:sz="8" w:space="0" w:color="auto"/>
              <w:bottom w:val="single" w:sz="4" w:space="0" w:color="000000"/>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b/>
                <w:bCs/>
                <w:sz w:val="18"/>
                <w:szCs w:val="24"/>
                <w:lang w:eastAsia="tr-TR"/>
              </w:rPr>
            </w:pPr>
            <w:r w:rsidRPr="006250AF">
              <w:rPr>
                <w:rFonts w:ascii="Arial TUR" w:eastAsia="Times New Roman" w:hAnsi="Arial TUR" w:cs="Arial TUR"/>
                <w:b/>
                <w:bCs/>
                <w:sz w:val="18"/>
                <w:szCs w:val="24"/>
                <w:lang w:eastAsia="tr-TR"/>
              </w:rPr>
              <w:t>Etkililik</w:t>
            </w: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1) Performans göstergesi değerleri aşılmıştır</w:t>
            </w:r>
          </w:p>
        </w:tc>
      </w:tr>
      <w:tr w:rsidR="006250AF" w:rsidRPr="006250AF" w:rsidTr="006250AF">
        <w:trPr>
          <w:trHeight w:val="574"/>
        </w:trPr>
        <w:tc>
          <w:tcPr>
            <w:tcW w:w="3666"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A27BE5">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2)</w:t>
            </w:r>
            <w:r w:rsidR="00A27BE5">
              <w:rPr>
                <w:rFonts w:ascii="Arial TUR" w:eastAsia="Times New Roman" w:hAnsi="Arial TUR" w:cs="Arial TUR"/>
                <w:sz w:val="18"/>
                <w:szCs w:val="20"/>
                <w:lang w:eastAsia="tr-TR"/>
              </w:rPr>
              <w:t xml:space="preserve"> </w:t>
            </w:r>
            <w:r w:rsidRPr="006250AF">
              <w:rPr>
                <w:rFonts w:ascii="Arial TUR" w:eastAsia="Times New Roman" w:hAnsi="Arial TUR" w:cs="Arial TUR"/>
                <w:sz w:val="18"/>
                <w:szCs w:val="20"/>
                <w:lang w:eastAsia="tr-TR"/>
              </w:rPr>
              <w:t>Mezunlarla iletişim kurması yönünde önemli bir adım atılmış olup,</w:t>
            </w:r>
            <w:r w:rsidR="00A27BE5">
              <w:rPr>
                <w:rFonts w:ascii="Arial TUR" w:eastAsia="Times New Roman" w:hAnsi="Arial TUR" w:cs="Arial TUR"/>
                <w:sz w:val="18"/>
                <w:szCs w:val="20"/>
                <w:lang w:eastAsia="tr-TR"/>
              </w:rPr>
              <w:t xml:space="preserve"> </w:t>
            </w:r>
            <w:r w:rsidRPr="006250AF">
              <w:rPr>
                <w:rFonts w:ascii="Arial TUR" w:eastAsia="Times New Roman" w:hAnsi="Arial TUR" w:cs="Arial TUR"/>
                <w:sz w:val="18"/>
                <w:szCs w:val="20"/>
                <w:lang w:eastAsia="tr-TR"/>
              </w:rPr>
              <w:t xml:space="preserve">paydaş iletişimi güçlendirilmiştir.  </w:t>
            </w:r>
          </w:p>
        </w:tc>
      </w:tr>
      <w:tr w:rsidR="006250AF" w:rsidRPr="006250AF" w:rsidTr="006250AF">
        <w:trPr>
          <w:trHeight w:val="574"/>
        </w:trPr>
        <w:tc>
          <w:tcPr>
            <w:tcW w:w="3666"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3) Performans göstergelerinde istenilen düzeye ulaşılmış olup, aşılmıştır.</w:t>
            </w:r>
          </w:p>
        </w:tc>
      </w:tr>
      <w:tr w:rsidR="006250AF" w:rsidRPr="006250AF" w:rsidTr="006250AF">
        <w:trPr>
          <w:trHeight w:val="817"/>
        </w:trPr>
        <w:tc>
          <w:tcPr>
            <w:tcW w:w="3666"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252" w:type="dxa"/>
            <w:gridSpan w:val="5"/>
            <w:tcBorders>
              <w:top w:val="single" w:sz="4" w:space="0" w:color="auto"/>
              <w:left w:val="nil"/>
              <w:bottom w:val="single" w:sz="4" w:space="0" w:color="auto"/>
              <w:right w:val="single" w:sz="8" w:space="0" w:color="000000"/>
            </w:tcBorders>
            <w:shd w:val="clear" w:color="auto" w:fill="auto"/>
            <w:hideMark/>
          </w:tcPr>
          <w:p w:rsidR="006250AF" w:rsidRPr="006250AF" w:rsidRDefault="006250AF" w:rsidP="00A27BE5">
            <w:pPr>
              <w:spacing w:after="0" w:line="240" w:lineRule="auto"/>
              <w:jc w:val="both"/>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4) Kalkınma programında yer alan </w:t>
            </w:r>
            <w:r w:rsidR="00A27BE5" w:rsidRPr="006250AF">
              <w:rPr>
                <w:rFonts w:ascii="Arial TUR" w:eastAsia="Times New Roman" w:hAnsi="Arial TUR" w:cs="Arial TUR"/>
                <w:sz w:val="18"/>
                <w:szCs w:val="20"/>
                <w:lang w:eastAsia="tr-TR"/>
              </w:rPr>
              <w:t>yerelde kurumsal kapasitenin</w:t>
            </w:r>
            <w:r w:rsidR="00A27BE5" w:rsidRPr="006250AF">
              <w:rPr>
                <w:rFonts w:ascii="Arial TUR" w:eastAsia="Times New Roman" w:hAnsi="Arial TUR" w:cs="Arial TUR"/>
                <w:sz w:val="18"/>
                <w:szCs w:val="20"/>
                <w:lang w:eastAsia="tr-TR"/>
              </w:rPr>
              <w:br/>
              <w:t>güçlendirilmesi programı</w:t>
            </w:r>
            <w:r w:rsidRPr="006250AF">
              <w:rPr>
                <w:rFonts w:ascii="Arial TUR" w:eastAsia="Times New Roman" w:hAnsi="Arial TUR" w:cs="Arial TUR"/>
                <w:sz w:val="18"/>
                <w:szCs w:val="20"/>
                <w:lang w:eastAsia="tr-TR"/>
              </w:rPr>
              <w:t xml:space="preserve"> başlıklı kısımda Performans Göster</w:t>
            </w:r>
            <w:r w:rsidR="00A27BE5">
              <w:rPr>
                <w:rFonts w:ascii="Arial TUR" w:eastAsia="Times New Roman" w:hAnsi="Arial TUR" w:cs="Arial TUR"/>
                <w:sz w:val="18"/>
                <w:szCs w:val="20"/>
                <w:lang w:eastAsia="tr-TR"/>
              </w:rPr>
              <w:t>ge</w:t>
            </w:r>
            <w:r w:rsidRPr="006250AF">
              <w:rPr>
                <w:rFonts w:ascii="Arial TUR" w:eastAsia="Times New Roman" w:hAnsi="Arial TUR" w:cs="Arial TUR"/>
                <w:sz w:val="18"/>
                <w:szCs w:val="20"/>
                <w:lang w:eastAsia="tr-TR"/>
              </w:rPr>
              <w:t>si olan Taşra teşkilatında çalışan örgün üniversite mezunu oranı açısından takibi kolaylaşmış olup, amaca bu şekilde hizmet etmektedir</w:t>
            </w:r>
          </w:p>
        </w:tc>
      </w:tr>
      <w:tr w:rsidR="006250AF" w:rsidRPr="006250AF" w:rsidTr="006250AF">
        <w:trPr>
          <w:trHeight w:val="574"/>
        </w:trPr>
        <w:tc>
          <w:tcPr>
            <w:tcW w:w="3666" w:type="dxa"/>
            <w:vMerge w:val="restart"/>
            <w:tcBorders>
              <w:top w:val="nil"/>
              <w:left w:val="single" w:sz="8" w:space="0" w:color="auto"/>
              <w:bottom w:val="single" w:sz="4" w:space="0" w:color="000000"/>
              <w:right w:val="single" w:sz="4" w:space="0" w:color="auto"/>
            </w:tcBorders>
            <w:shd w:val="clear" w:color="auto" w:fill="auto"/>
            <w:vAlign w:val="center"/>
            <w:hideMark/>
          </w:tcPr>
          <w:p w:rsidR="006250AF" w:rsidRPr="006250AF" w:rsidRDefault="006250AF" w:rsidP="006250AF">
            <w:pPr>
              <w:spacing w:after="0" w:line="240" w:lineRule="auto"/>
              <w:jc w:val="center"/>
              <w:rPr>
                <w:rFonts w:ascii="Arial TUR" w:eastAsia="Times New Roman" w:hAnsi="Arial TUR" w:cs="Arial TUR"/>
                <w:b/>
                <w:bCs/>
                <w:sz w:val="18"/>
                <w:szCs w:val="24"/>
                <w:lang w:eastAsia="tr-TR"/>
              </w:rPr>
            </w:pPr>
            <w:r w:rsidRPr="006250AF">
              <w:rPr>
                <w:rFonts w:ascii="Arial TUR" w:eastAsia="Times New Roman" w:hAnsi="Arial TUR" w:cs="Arial TUR"/>
                <w:b/>
                <w:bCs/>
                <w:sz w:val="18"/>
                <w:szCs w:val="24"/>
                <w:lang w:eastAsia="tr-TR"/>
              </w:rPr>
              <w:t>Etkinlik</w:t>
            </w: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1) Performans gösterge değerlerine ulaşılırken öngörülemeyen maliyetler ortaya çıkmadı </w:t>
            </w:r>
          </w:p>
        </w:tc>
      </w:tr>
      <w:tr w:rsidR="006250AF" w:rsidRPr="006250AF" w:rsidTr="006250AF">
        <w:trPr>
          <w:trHeight w:val="574"/>
        </w:trPr>
        <w:tc>
          <w:tcPr>
            <w:tcW w:w="3666"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2) Tahmini maliyet tablosunda değişiklik ihtiyacı yoktur. </w:t>
            </w:r>
          </w:p>
        </w:tc>
      </w:tr>
      <w:tr w:rsidR="006250AF" w:rsidRPr="006250AF" w:rsidTr="006250AF">
        <w:trPr>
          <w:trHeight w:val="574"/>
        </w:trPr>
        <w:tc>
          <w:tcPr>
            <w:tcW w:w="3666" w:type="dxa"/>
            <w:vMerge/>
            <w:tcBorders>
              <w:top w:val="nil"/>
              <w:left w:val="single" w:sz="8" w:space="0" w:color="auto"/>
              <w:bottom w:val="single" w:sz="4"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A27BE5">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3) Yüksek maliyetler ortaya çıkmadığından hedefte ve performans göstergesi değerlerinde değişiklik ihtiyacı oluşmamıştır. </w:t>
            </w:r>
          </w:p>
        </w:tc>
      </w:tr>
      <w:tr w:rsidR="006250AF" w:rsidRPr="006250AF" w:rsidTr="006250AF">
        <w:trPr>
          <w:trHeight w:val="574"/>
        </w:trPr>
        <w:tc>
          <w:tcPr>
            <w:tcW w:w="366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250AF" w:rsidRPr="006250AF" w:rsidRDefault="006250AF" w:rsidP="006250AF">
            <w:pPr>
              <w:spacing w:after="0" w:line="240" w:lineRule="auto"/>
              <w:jc w:val="center"/>
              <w:rPr>
                <w:rFonts w:ascii="Arial TUR" w:eastAsia="Times New Roman" w:hAnsi="Arial TUR" w:cs="Arial TUR"/>
                <w:b/>
                <w:bCs/>
                <w:sz w:val="18"/>
                <w:szCs w:val="24"/>
                <w:lang w:eastAsia="tr-TR"/>
              </w:rPr>
            </w:pPr>
            <w:r w:rsidRPr="006250AF">
              <w:rPr>
                <w:rFonts w:ascii="Arial TUR" w:eastAsia="Times New Roman" w:hAnsi="Arial TUR" w:cs="Arial TUR"/>
                <w:b/>
                <w:bCs/>
                <w:sz w:val="18"/>
                <w:szCs w:val="24"/>
                <w:lang w:eastAsia="tr-TR"/>
              </w:rPr>
              <w:t>Sürdürülebilirlik</w:t>
            </w:r>
          </w:p>
        </w:tc>
        <w:tc>
          <w:tcPr>
            <w:tcW w:w="6252" w:type="dxa"/>
            <w:gridSpan w:val="5"/>
            <w:tcBorders>
              <w:top w:val="single" w:sz="4" w:space="0" w:color="auto"/>
              <w:left w:val="nil"/>
              <w:bottom w:val="single" w:sz="4" w:space="0" w:color="auto"/>
              <w:right w:val="single" w:sz="8" w:space="0" w:color="000000"/>
            </w:tcBorders>
            <w:shd w:val="clear" w:color="auto" w:fill="auto"/>
            <w:vAlign w:val="center"/>
            <w:hideMark/>
          </w:tcPr>
          <w:p w:rsidR="006250AF" w:rsidRPr="006250AF" w:rsidRDefault="006250AF" w:rsidP="006250AF">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1) Performans göstergelerinin devam ettirilmesinde kurumsal, yasal, çevresel vb. unsurlar açısından risk bulunmamaktadır </w:t>
            </w:r>
          </w:p>
        </w:tc>
      </w:tr>
      <w:tr w:rsidR="006250AF" w:rsidRPr="006250AF" w:rsidTr="006250AF">
        <w:trPr>
          <w:trHeight w:val="574"/>
        </w:trPr>
        <w:tc>
          <w:tcPr>
            <w:tcW w:w="3666" w:type="dxa"/>
            <w:vMerge/>
            <w:tcBorders>
              <w:top w:val="nil"/>
              <w:left w:val="single" w:sz="8" w:space="0" w:color="auto"/>
              <w:bottom w:val="single" w:sz="8" w:space="0" w:color="000000"/>
              <w:right w:val="single" w:sz="4" w:space="0" w:color="auto"/>
            </w:tcBorders>
            <w:vAlign w:val="center"/>
            <w:hideMark/>
          </w:tcPr>
          <w:p w:rsidR="006250AF" w:rsidRPr="006250AF" w:rsidRDefault="006250AF" w:rsidP="006250AF">
            <w:pPr>
              <w:spacing w:after="0" w:line="240" w:lineRule="auto"/>
              <w:rPr>
                <w:rFonts w:ascii="Arial TUR" w:eastAsia="Times New Roman" w:hAnsi="Arial TUR" w:cs="Arial TUR"/>
                <w:b/>
                <w:bCs/>
                <w:sz w:val="18"/>
                <w:szCs w:val="24"/>
                <w:lang w:eastAsia="tr-TR"/>
              </w:rPr>
            </w:pPr>
          </w:p>
        </w:tc>
        <w:tc>
          <w:tcPr>
            <w:tcW w:w="6252" w:type="dxa"/>
            <w:gridSpan w:val="5"/>
            <w:tcBorders>
              <w:top w:val="single" w:sz="4" w:space="0" w:color="auto"/>
              <w:left w:val="nil"/>
              <w:bottom w:val="single" w:sz="8" w:space="0" w:color="auto"/>
              <w:right w:val="single" w:sz="8" w:space="0" w:color="000000"/>
            </w:tcBorders>
            <w:shd w:val="clear" w:color="auto" w:fill="auto"/>
            <w:vAlign w:val="center"/>
            <w:hideMark/>
          </w:tcPr>
          <w:p w:rsidR="006250AF" w:rsidRPr="006250AF" w:rsidRDefault="006250AF" w:rsidP="00A27BE5">
            <w:pPr>
              <w:spacing w:after="0" w:line="240" w:lineRule="auto"/>
              <w:rPr>
                <w:rFonts w:ascii="Arial TUR" w:eastAsia="Times New Roman" w:hAnsi="Arial TUR" w:cs="Arial TUR"/>
                <w:sz w:val="18"/>
                <w:szCs w:val="20"/>
                <w:lang w:eastAsia="tr-TR"/>
              </w:rPr>
            </w:pPr>
            <w:r w:rsidRPr="006250AF">
              <w:rPr>
                <w:rFonts w:ascii="Arial TUR" w:eastAsia="Times New Roman" w:hAnsi="Arial TUR" w:cs="Arial TUR"/>
                <w:sz w:val="18"/>
                <w:szCs w:val="20"/>
                <w:lang w:eastAsia="tr-TR"/>
              </w:rPr>
              <w:t xml:space="preserve">2) Risk oluşmadığından sürdürülebilirliği sağlamak için her hangi tedbir almaya gerek yoktur. </w:t>
            </w:r>
          </w:p>
        </w:tc>
      </w:tr>
    </w:tbl>
    <w:p w:rsidR="000579F6" w:rsidRDefault="000579F6" w:rsidP="00D420B2">
      <w:pPr>
        <w:pStyle w:val="Default"/>
        <w:jc w:val="both"/>
        <w:rPr>
          <w:bCs/>
        </w:rPr>
      </w:pPr>
    </w:p>
    <w:p w:rsidR="00A27BE5" w:rsidRDefault="00A27BE5" w:rsidP="00D420B2">
      <w:pPr>
        <w:pStyle w:val="Default"/>
        <w:jc w:val="both"/>
        <w:rPr>
          <w:bCs/>
        </w:rPr>
      </w:pPr>
    </w:p>
    <w:tbl>
      <w:tblPr>
        <w:tblW w:w="10247" w:type="dxa"/>
        <w:tblInd w:w="55" w:type="dxa"/>
        <w:tblCellMar>
          <w:left w:w="70" w:type="dxa"/>
          <w:right w:w="70" w:type="dxa"/>
        </w:tblCellMar>
        <w:tblLook w:val="04A0" w:firstRow="1" w:lastRow="0" w:firstColumn="1" w:lastColumn="0" w:noHBand="0" w:noVBand="1"/>
      </w:tblPr>
      <w:tblGrid>
        <w:gridCol w:w="2483"/>
        <w:gridCol w:w="1257"/>
        <w:gridCol w:w="1427"/>
        <w:gridCol w:w="1752"/>
        <w:gridCol w:w="1768"/>
        <w:gridCol w:w="1560"/>
      </w:tblGrid>
      <w:tr w:rsidR="00A27BE5" w:rsidRPr="00A27BE5" w:rsidTr="00A27BE5">
        <w:trPr>
          <w:trHeight w:val="712"/>
        </w:trPr>
        <w:tc>
          <w:tcPr>
            <w:tcW w:w="2483" w:type="dxa"/>
            <w:tcBorders>
              <w:top w:val="single" w:sz="8" w:space="0" w:color="auto"/>
              <w:left w:val="single" w:sz="8" w:space="0" w:color="auto"/>
              <w:bottom w:val="nil"/>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lastRenderedPageBreak/>
              <w:t>A4</w:t>
            </w:r>
          </w:p>
        </w:tc>
        <w:tc>
          <w:tcPr>
            <w:tcW w:w="7764" w:type="dxa"/>
            <w:gridSpan w:val="5"/>
            <w:tcBorders>
              <w:top w:val="single" w:sz="8"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Üniversitemizin sosyal, fiziksel ve yönetsel altyapısını güçlendirerek şeffaf, hesap verilebilir ve sürdürülebilir kurum kültürünü oluşturmak.</w:t>
            </w:r>
          </w:p>
        </w:tc>
      </w:tr>
      <w:tr w:rsidR="00A27BE5" w:rsidRPr="00A27BE5" w:rsidTr="00A27BE5">
        <w:trPr>
          <w:trHeight w:val="866"/>
        </w:trPr>
        <w:tc>
          <w:tcPr>
            <w:tcW w:w="24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H4.2</w:t>
            </w:r>
          </w:p>
        </w:tc>
        <w:tc>
          <w:tcPr>
            <w:tcW w:w="7764"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Öğrencilerin kültür spor ve diğer aktiviteleri ile beslenme vb. hizmetlerini %20 arttırmak</w:t>
            </w:r>
          </w:p>
        </w:tc>
      </w:tr>
      <w:tr w:rsidR="00A27BE5" w:rsidRPr="00A27BE5" w:rsidTr="00A27BE5">
        <w:trPr>
          <w:trHeight w:val="516"/>
        </w:trPr>
        <w:tc>
          <w:tcPr>
            <w:tcW w:w="2483"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H4.2 Performansı</w:t>
            </w:r>
          </w:p>
        </w:tc>
        <w:tc>
          <w:tcPr>
            <w:tcW w:w="7764" w:type="dxa"/>
            <w:gridSpan w:val="5"/>
            <w:tcBorders>
              <w:top w:val="single" w:sz="4" w:space="0" w:color="auto"/>
              <w:left w:val="nil"/>
              <w:bottom w:val="nil"/>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3284,73%</w:t>
            </w:r>
          </w:p>
        </w:tc>
      </w:tr>
      <w:tr w:rsidR="00A27BE5" w:rsidRPr="00A27BE5" w:rsidTr="00A27BE5">
        <w:trPr>
          <w:trHeight w:val="516"/>
        </w:trPr>
        <w:tc>
          <w:tcPr>
            <w:tcW w:w="2483"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Sapmanın Nedeni*</w:t>
            </w:r>
          </w:p>
        </w:tc>
        <w:tc>
          <w:tcPr>
            <w:tcW w:w="7764"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herhangi bir sapma olmamıştır.</w:t>
            </w:r>
          </w:p>
        </w:tc>
      </w:tr>
      <w:tr w:rsidR="00A27BE5" w:rsidRPr="00A27BE5" w:rsidTr="00A27BE5">
        <w:trPr>
          <w:trHeight w:val="516"/>
        </w:trPr>
        <w:tc>
          <w:tcPr>
            <w:tcW w:w="2483"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Alınacak Önlemler</w:t>
            </w:r>
          </w:p>
        </w:tc>
        <w:tc>
          <w:tcPr>
            <w:tcW w:w="7764"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Hedefte herhangi bir sapma olmadığı için alınacak bir önlem bulunmamaktadır.</w:t>
            </w:r>
          </w:p>
        </w:tc>
      </w:tr>
      <w:tr w:rsidR="00A27BE5" w:rsidRPr="00A27BE5" w:rsidTr="00A27BE5">
        <w:trPr>
          <w:trHeight w:val="351"/>
        </w:trPr>
        <w:tc>
          <w:tcPr>
            <w:tcW w:w="2483"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Sorumlu Birim</w:t>
            </w:r>
          </w:p>
        </w:tc>
        <w:tc>
          <w:tcPr>
            <w:tcW w:w="7764" w:type="dxa"/>
            <w:gridSpan w:val="5"/>
            <w:tcBorders>
              <w:top w:val="single" w:sz="4" w:space="0" w:color="auto"/>
              <w:left w:val="nil"/>
              <w:bottom w:val="single" w:sz="4" w:space="0" w:color="auto"/>
              <w:right w:val="single" w:sz="8" w:space="0" w:color="000000"/>
            </w:tcBorders>
            <w:shd w:val="clear" w:color="000000" w:fill="FFFFFF"/>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Sağlık, Kültür ve Spor Daire Başkanlığı</w:t>
            </w:r>
          </w:p>
        </w:tc>
      </w:tr>
      <w:tr w:rsidR="00A27BE5" w:rsidRPr="00A27BE5" w:rsidTr="00A27BE5">
        <w:trPr>
          <w:trHeight w:val="1119"/>
        </w:trPr>
        <w:tc>
          <w:tcPr>
            <w:tcW w:w="2483" w:type="dxa"/>
            <w:tcBorders>
              <w:top w:val="nil"/>
              <w:left w:val="single" w:sz="8" w:space="0" w:color="auto"/>
              <w:bottom w:val="nil"/>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Performans Göstergesi </w:t>
            </w:r>
          </w:p>
        </w:tc>
        <w:tc>
          <w:tcPr>
            <w:tcW w:w="1257"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Hedefe Etkisi (%) </w:t>
            </w:r>
          </w:p>
        </w:tc>
        <w:tc>
          <w:tcPr>
            <w:tcW w:w="1427"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Plan Dönemi Başlangıç Değeri (A) </w:t>
            </w:r>
          </w:p>
        </w:tc>
        <w:tc>
          <w:tcPr>
            <w:tcW w:w="1752"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Yılsonu Hedeflenen Değer (B) </w:t>
            </w:r>
          </w:p>
        </w:tc>
        <w:tc>
          <w:tcPr>
            <w:tcW w:w="1768"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Gerçekleşme Değeri (C) </w:t>
            </w:r>
          </w:p>
        </w:tc>
        <w:tc>
          <w:tcPr>
            <w:tcW w:w="1560" w:type="dxa"/>
            <w:tcBorders>
              <w:top w:val="nil"/>
              <w:left w:val="nil"/>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 (C-A)/(B-A)</w:t>
            </w:r>
          </w:p>
        </w:tc>
      </w:tr>
      <w:tr w:rsidR="00A27BE5" w:rsidRPr="00A27BE5" w:rsidTr="00A27BE5">
        <w:trPr>
          <w:trHeight w:val="1306"/>
        </w:trPr>
        <w:tc>
          <w:tcPr>
            <w:tcW w:w="24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proofErr w:type="spellStart"/>
            <w:r w:rsidRPr="00A27BE5">
              <w:rPr>
                <w:rFonts w:ascii="Arial TUR" w:eastAsia="Times New Roman" w:hAnsi="Arial TUR" w:cs="Arial TUR"/>
                <w:sz w:val="18"/>
                <w:szCs w:val="20"/>
                <w:lang w:eastAsia="tr-TR"/>
              </w:rPr>
              <w:t>Pg</w:t>
            </w:r>
            <w:proofErr w:type="spellEnd"/>
            <w:r w:rsidRPr="00A27BE5">
              <w:rPr>
                <w:rFonts w:ascii="Arial TUR" w:eastAsia="Times New Roman" w:hAnsi="Arial TUR" w:cs="Arial TUR"/>
                <w:sz w:val="18"/>
                <w:szCs w:val="20"/>
                <w:lang w:eastAsia="tr-TR"/>
              </w:rPr>
              <w:t xml:space="preserve">. 4.2.1 </w:t>
            </w:r>
            <w:r w:rsidRPr="00A27BE5">
              <w:rPr>
                <w:rFonts w:ascii="Arial TUR" w:eastAsia="Times New Roman" w:hAnsi="Arial TUR" w:cs="Arial TUR"/>
                <w:sz w:val="18"/>
                <w:szCs w:val="20"/>
                <w:lang w:eastAsia="tr-TR"/>
              </w:rPr>
              <w:br/>
              <w:t xml:space="preserve"> Beslenme Hizmetleri Kapsamında Verilen Öğün Sayısı</w:t>
            </w:r>
          </w:p>
        </w:tc>
        <w:tc>
          <w:tcPr>
            <w:tcW w:w="1257"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35%</w:t>
            </w:r>
          </w:p>
        </w:tc>
        <w:tc>
          <w:tcPr>
            <w:tcW w:w="1427"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140.000</w:t>
            </w:r>
          </w:p>
        </w:tc>
        <w:tc>
          <w:tcPr>
            <w:tcW w:w="1752"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142.000</w:t>
            </w:r>
          </w:p>
        </w:tc>
        <w:tc>
          <w:tcPr>
            <w:tcW w:w="1768"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327.699</w:t>
            </w:r>
          </w:p>
        </w:tc>
        <w:tc>
          <w:tcPr>
            <w:tcW w:w="1560" w:type="dxa"/>
            <w:tcBorders>
              <w:top w:val="nil"/>
              <w:left w:val="nil"/>
              <w:bottom w:val="single" w:sz="4" w:space="0" w:color="auto"/>
              <w:right w:val="single" w:sz="8" w:space="0" w:color="auto"/>
            </w:tcBorders>
            <w:shd w:val="clear" w:color="000000" w:fill="FFFFFF"/>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9384,95%</w:t>
            </w:r>
          </w:p>
        </w:tc>
      </w:tr>
      <w:tr w:rsidR="00A27BE5" w:rsidRPr="00A27BE5" w:rsidTr="00A27BE5">
        <w:trPr>
          <w:trHeight w:val="450"/>
        </w:trPr>
        <w:tc>
          <w:tcPr>
            <w:tcW w:w="10247" w:type="dxa"/>
            <w:gridSpan w:val="6"/>
            <w:tcBorders>
              <w:top w:val="nil"/>
              <w:left w:val="single" w:sz="8" w:space="0" w:color="auto"/>
              <w:bottom w:val="nil"/>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Göstergelerine İlişkin Değerlendirmeler***</w:t>
            </w:r>
          </w:p>
        </w:tc>
      </w:tr>
      <w:tr w:rsidR="00A27BE5" w:rsidRPr="00A27BE5" w:rsidTr="00A27BE5">
        <w:trPr>
          <w:trHeight w:val="450"/>
        </w:trPr>
        <w:tc>
          <w:tcPr>
            <w:tcW w:w="2483"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İlgililik</w:t>
            </w: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1)Planın başlangıç döneminden itibaren iç ve dış çevrede herhangi bir ciddi değişiklik olmamıştır.</w:t>
            </w:r>
          </w:p>
        </w:tc>
      </w:tr>
      <w:tr w:rsidR="00A27BE5" w:rsidRPr="00A27BE5" w:rsidTr="00A27BE5">
        <w:trPr>
          <w:trHeight w:val="450"/>
        </w:trPr>
        <w:tc>
          <w:tcPr>
            <w:tcW w:w="2483"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İç ve dış çevrede değişiklik olmadığından tespit ve ihtiyaçlar değişmemiştir. </w:t>
            </w:r>
          </w:p>
        </w:tc>
      </w:tr>
      <w:tr w:rsidR="00A27BE5" w:rsidRPr="00A27BE5" w:rsidTr="00A27BE5">
        <w:trPr>
          <w:trHeight w:val="450"/>
        </w:trPr>
        <w:tc>
          <w:tcPr>
            <w:tcW w:w="2483"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 Tespit ve ihtiyaçlarda değişiklik olmadığı için hedef ve performans göstergelerinde değişiklik ihtiyacı doğmamıştır.</w:t>
            </w:r>
          </w:p>
        </w:tc>
      </w:tr>
      <w:tr w:rsidR="00A27BE5" w:rsidRPr="00A27BE5" w:rsidTr="00A27BE5">
        <w:trPr>
          <w:trHeight w:val="570"/>
        </w:trPr>
        <w:tc>
          <w:tcPr>
            <w:tcW w:w="2483"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Etkililik</w:t>
            </w: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1) Performans göstergesi değerlerine ulaşıldı. </w:t>
            </w:r>
          </w:p>
        </w:tc>
      </w:tr>
      <w:tr w:rsidR="00A27BE5" w:rsidRPr="00A27BE5" w:rsidTr="00A27BE5">
        <w:trPr>
          <w:trHeight w:val="570"/>
        </w:trPr>
        <w:tc>
          <w:tcPr>
            <w:tcW w:w="2483"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764" w:type="dxa"/>
            <w:gridSpan w:val="5"/>
            <w:tcBorders>
              <w:top w:val="single" w:sz="4" w:space="0" w:color="auto"/>
              <w:left w:val="nil"/>
              <w:bottom w:val="single" w:sz="4" w:space="0" w:color="auto"/>
              <w:right w:val="single" w:sz="8" w:space="0" w:color="000000"/>
            </w:tcBorders>
            <w:shd w:val="clear" w:color="000000" w:fill="FFFFFF"/>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2)Performans göstergesine ulaşma düzeyiyle tespit edilen ihtiyaçlar karşılandı. </w:t>
            </w:r>
          </w:p>
        </w:tc>
      </w:tr>
      <w:tr w:rsidR="00A27BE5" w:rsidRPr="00A27BE5" w:rsidTr="00A27BE5">
        <w:trPr>
          <w:trHeight w:val="570"/>
        </w:trPr>
        <w:tc>
          <w:tcPr>
            <w:tcW w:w="2483"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3) Performans gösterge değerlerine ulaşıldığı için hedef ve göstergelerde güncelleme ihtiyacı bulunmamaktadır. </w:t>
            </w:r>
          </w:p>
        </w:tc>
      </w:tr>
      <w:tr w:rsidR="00A27BE5" w:rsidRPr="00A27BE5" w:rsidTr="00A27BE5">
        <w:trPr>
          <w:trHeight w:val="570"/>
        </w:trPr>
        <w:tc>
          <w:tcPr>
            <w:tcW w:w="2483"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4) Kalkınma Planının genelinde yer alan sosyal yardım ve hizmetlerin yaygınlaştırılması sağlanmıştır. </w:t>
            </w:r>
          </w:p>
        </w:tc>
      </w:tr>
      <w:tr w:rsidR="00A27BE5" w:rsidRPr="00A27BE5" w:rsidTr="00A27BE5">
        <w:trPr>
          <w:trHeight w:val="570"/>
        </w:trPr>
        <w:tc>
          <w:tcPr>
            <w:tcW w:w="2483"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Etkinlik</w:t>
            </w: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1) Performans gösterge değerlerine ulaşılırken öngörülmeyen maliyet ortaya çıkmamıştır. </w:t>
            </w:r>
          </w:p>
        </w:tc>
      </w:tr>
      <w:tr w:rsidR="00A27BE5" w:rsidRPr="00A27BE5" w:rsidTr="00A27BE5">
        <w:trPr>
          <w:trHeight w:val="570"/>
        </w:trPr>
        <w:tc>
          <w:tcPr>
            <w:tcW w:w="2483"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Öngörülmeyen maliyet ortaya çıkmadığı için tahmini maliyet tablosunda değişiklik ihtiyacı bulunmamaktadır. </w:t>
            </w:r>
          </w:p>
        </w:tc>
      </w:tr>
      <w:tr w:rsidR="00A27BE5" w:rsidRPr="00A27BE5" w:rsidTr="00A27BE5">
        <w:trPr>
          <w:trHeight w:val="570"/>
        </w:trPr>
        <w:tc>
          <w:tcPr>
            <w:tcW w:w="2483"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 Yüksek maliyetler ortaya çıkmadığı için hedef ve performans göstergesi değerlerinde değişiklik ihtiyacı oluşmamıştır.</w:t>
            </w:r>
          </w:p>
        </w:tc>
      </w:tr>
      <w:tr w:rsidR="00A27BE5" w:rsidRPr="00A27BE5" w:rsidTr="00A27BE5">
        <w:trPr>
          <w:trHeight w:val="570"/>
        </w:trPr>
        <w:tc>
          <w:tcPr>
            <w:tcW w:w="248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Sürdürülebilirlik</w:t>
            </w:r>
          </w:p>
        </w:tc>
        <w:tc>
          <w:tcPr>
            <w:tcW w:w="776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1) Performans göstergelerinin devam ettirilmesinde herhangi bir risk bulunmamaktadır. </w:t>
            </w:r>
          </w:p>
        </w:tc>
      </w:tr>
      <w:tr w:rsidR="00A27BE5" w:rsidRPr="00A27BE5" w:rsidTr="00A27BE5">
        <w:trPr>
          <w:trHeight w:val="570"/>
        </w:trPr>
        <w:tc>
          <w:tcPr>
            <w:tcW w:w="2483" w:type="dxa"/>
            <w:vMerge/>
            <w:tcBorders>
              <w:top w:val="nil"/>
              <w:left w:val="single" w:sz="8" w:space="0" w:color="auto"/>
              <w:bottom w:val="single" w:sz="8"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764" w:type="dxa"/>
            <w:gridSpan w:val="5"/>
            <w:tcBorders>
              <w:top w:val="single" w:sz="4" w:space="0" w:color="auto"/>
              <w:left w:val="nil"/>
              <w:bottom w:val="single" w:sz="8"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Performans göstergelerinin devam ettirilmesinde herhangi bir risk bulunmadığı için alacağımız tedbir bulunmamaktadır. </w:t>
            </w:r>
          </w:p>
        </w:tc>
      </w:tr>
    </w:tbl>
    <w:p w:rsidR="00A27BE5" w:rsidRDefault="00A27BE5" w:rsidP="00D420B2">
      <w:pPr>
        <w:pStyle w:val="Default"/>
        <w:jc w:val="both"/>
        <w:rPr>
          <w:bCs/>
        </w:rPr>
      </w:pPr>
    </w:p>
    <w:p w:rsidR="00A27BE5" w:rsidRDefault="00A27BE5" w:rsidP="00D420B2">
      <w:pPr>
        <w:pStyle w:val="Default"/>
        <w:jc w:val="both"/>
        <w:rPr>
          <w:bCs/>
        </w:rPr>
      </w:pPr>
    </w:p>
    <w:p w:rsidR="00A27BE5" w:rsidRDefault="00A27BE5" w:rsidP="00D420B2">
      <w:pPr>
        <w:pStyle w:val="Default"/>
        <w:jc w:val="both"/>
        <w:rPr>
          <w:bCs/>
        </w:rPr>
      </w:pPr>
    </w:p>
    <w:tbl>
      <w:tblPr>
        <w:tblW w:w="9987" w:type="dxa"/>
        <w:tblInd w:w="55" w:type="dxa"/>
        <w:tblCellMar>
          <w:left w:w="70" w:type="dxa"/>
          <w:right w:w="70" w:type="dxa"/>
        </w:tblCellMar>
        <w:tblLook w:val="04A0" w:firstRow="1" w:lastRow="0" w:firstColumn="1" w:lastColumn="0" w:noHBand="0" w:noVBand="1"/>
      </w:tblPr>
      <w:tblGrid>
        <w:gridCol w:w="2338"/>
        <w:gridCol w:w="1230"/>
        <w:gridCol w:w="1398"/>
        <w:gridCol w:w="1733"/>
        <w:gridCol w:w="1748"/>
        <w:gridCol w:w="1540"/>
      </w:tblGrid>
      <w:tr w:rsidR="00A27BE5" w:rsidRPr="00A27BE5" w:rsidTr="00A27BE5">
        <w:trPr>
          <w:trHeight w:val="747"/>
        </w:trPr>
        <w:tc>
          <w:tcPr>
            <w:tcW w:w="2338" w:type="dxa"/>
            <w:tcBorders>
              <w:top w:val="single" w:sz="8" w:space="0" w:color="auto"/>
              <w:left w:val="single" w:sz="8" w:space="0" w:color="auto"/>
              <w:bottom w:val="nil"/>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lastRenderedPageBreak/>
              <w:t>A4</w:t>
            </w:r>
          </w:p>
        </w:tc>
        <w:tc>
          <w:tcPr>
            <w:tcW w:w="7649" w:type="dxa"/>
            <w:gridSpan w:val="5"/>
            <w:tcBorders>
              <w:top w:val="single" w:sz="8"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Üniversitemizin sosyal, fiziksel ve yönetsel altyapısını güçlendirerek şeffaf, hesap verilebilir ve sürdürülebilir kurum kültürünü oluşturmak.</w:t>
            </w:r>
          </w:p>
        </w:tc>
      </w:tr>
      <w:tr w:rsidR="00A27BE5" w:rsidRPr="00A27BE5" w:rsidTr="00A27BE5">
        <w:trPr>
          <w:trHeight w:val="907"/>
        </w:trPr>
        <w:tc>
          <w:tcPr>
            <w:tcW w:w="233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H4.2</w:t>
            </w:r>
          </w:p>
        </w:tc>
        <w:tc>
          <w:tcPr>
            <w:tcW w:w="7649"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Öğrencilerin kültür spor ve diğer aktiviteleri ile beslenme vb. hizmetlerini %20 arttırmak</w:t>
            </w:r>
          </w:p>
        </w:tc>
      </w:tr>
      <w:tr w:rsidR="00A27BE5" w:rsidRPr="00A27BE5" w:rsidTr="00A27BE5">
        <w:trPr>
          <w:trHeight w:val="540"/>
        </w:trPr>
        <w:tc>
          <w:tcPr>
            <w:tcW w:w="2338"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H4.2 Performansı</w:t>
            </w:r>
          </w:p>
        </w:tc>
        <w:tc>
          <w:tcPr>
            <w:tcW w:w="7649" w:type="dxa"/>
            <w:gridSpan w:val="5"/>
            <w:tcBorders>
              <w:top w:val="single" w:sz="4" w:space="0" w:color="auto"/>
              <w:left w:val="nil"/>
              <w:bottom w:val="nil"/>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117,44%</w:t>
            </w:r>
          </w:p>
        </w:tc>
      </w:tr>
      <w:tr w:rsidR="00A27BE5" w:rsidRPr="00A27BE5" w:rsidTr="00A27BE5">
        <w:trPr>
          <w:trHeight w:val="540"/>
        </w:trPr>
        <w:tc>
          <w:tcPr>
            <w:tcW w:w="2338"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Sapmanın Nedeni*</w:t>
            </w:r>
          </w:p>
        </w:tc>
        <w:tc>
          <w:tcPr>
            <w:tcW w:w="7649"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herhangi bir sapma olmamıştır.</w:t>
            </w:r>
          </w:p>
        </w:tc>
      </w:tr>
      <w:tr w:rsidR="00A27BE5" w:rsidRPr="00A27BE5" w:rsidTr="00A27BE5">
        <w:trPr>
          <w:trHeight w:val="540"/>
        </w:trPr>
        <w:tc>
          <w:tcPr>
            <w:tcW w:w="2338"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Alınacak Önlemler</w:t>
            </w:r>
          </w:p>
        </w:tc>
        <w:tc>
          <w:tcPr>
            <w:tcW w:w="7649"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Hedefte herhangi bir sapma olmadığı için alınacak bir önlem bulunmamaktadır.</w:t>
            </w:r>
          </w:p>
        </w:tc>
      </w:tr>
      <w:tr w:rsidR="00A27BE5" w:rsidRPr="00A27BE5" w:rsidTr="00A27BE5">
        <w:trPr>
          <w:trHeight w:val="367"/>
        </w:trPr>
        <w:tc>
          <w:tcPr>
            <w:tcW w:w="2338"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Sorumlu Birim</w:t>
            </w:r>
          </w:p>
        </w:tc>
        <w:tc>
          <w:tcPr>
            <w:tcW w:w="7649" w:type="dxa"/>
            <w:gridSpan w:val="5"/>
            <w:tcBorders>
              <w:top w:val="single" w:sz="4" w:space="0" w:color="auto"/>
              <w:left w:val="nil"/>
              <w:bottom w:val="single" w:sz="4" w:space="0" w:color="auto"/>
              <w:right w:val="single" w:sz="8" w:space="0" w:color="000000"/>
            </w:tcBorders>
            <w:shd w:val="clear" w:color="000000" w:fill="FFFFFF"/>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Sağlık, Kültür ve Spor Daire Başkanlığı</w:t>
            </w:r>
          </w:p>
        </w:tc>
      </w:tr>
      <w:tr w:rsidR="00A27BE5" w:rsidRPr="00A27BE5" w:rsidTr="00A27BE5">
        <w:trPr>
          <w:trHeight w:val="1172"/>
        </w:trPr>
        <w:tc>
          <w:tcPr>
            <w:tcW w:w="2338" w:type="dxa"/>
            <w:tcBorders>
              <w:top w:val="nil"/>
              <w:left w:val="single" w:sz="8" w:space="0" w:color="auto"/>
              <w:bottom w:val="nil"/>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Performans Göstergesi </w:t>
            </w:r>
          </w:p>
        </w:tc>
        <w:tc>
          <w:tcPr>
            <w:tcW w:w="1230"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Hedefe Etkisi (%) </w:t>
            </w:r>
          </w:p>
        </w:tc>
        <w:tc>
          <w:tcPr>
            <w:tcW w:w="1398"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Plan Dönemi Başlangıç Değeri (A) </w:t>
            </w:r>
          </w:p>
        </w:tc>
        <w:tc>
          <w:tcPr>
            <w:tcW w:w="1733"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Yılsonu Hedeflenen Değer (B) </w:t>
            </w:r>
          </w:p>
        </w:tc>
        <w:tc>
          <w:tcPr>
            <w:tcW w:w="1748"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Gerçekleşme Değeri (C) </w:t>
            </w:r>
          </w:p>
        </w:tc>
        <w:tc>
          <w:tcPr>
            <w:tcW w:w="1540" w:type="dxa"/>
            <w:tcBorders>
              <w:top w:val="nil"/>
              <w:left w:val="nil"/>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 (C-A)/(B-A)</w:t>
            </w:r>
          </w:p>
        </w:tc>
      </w:tr>
      <w:tr w:rsidR="00A27BE5" w:rsidRPr="00A27BE5" w:rsidTr="00A27BE5">
        <w:trPr>
          <w:trHeight w:val="1367"/>
        </w:trPr>
        <w:tc>
          <w:tcPr>
            <w:tcW w:w="233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proofErr w:type="spellStart"/>
            <w:r w:rsidRPr="00A27BE5">
              <w:rPr>
                <w:rFonts w:ascii="Arial TUR" w:eastAsia="Times New Roman" w:hAnsi="Arial TUR" w:cs="Arial TUR"/>
                <w:sz w:val="18"/>
                <w:szCs w:val="20"/>
                <w:lang w:eastAsia="tr-TR"/>
              </w:rPr>
              <w:t>Pg</w:t>
            </w:r>
            <w:proofErr w:type="spellEnd"/>
            <w:r w:rsidRPr="00A27BE5">
              <w:rPr>
                <w:rFonts w:ascii="Arial TUR" w:eastAsia="Times New Roman" w:hAnsi="Arial TUR" w:cs="Arial TUR"/>
                <w:sz w:val="18"/>
                <w:szCs w:val="20"/>
                <w:lang w:eastAsia="tr-TR"/>
              </w:rPr>
              <w:t xml:space="preserve">. 4.2.2 </w:t>
            </w:r>
            <w:r w:rsidRPr="00A27BE5">
              <w:rPr>
                <w:rFonts w:ascii="Arial TUR" w:eastAsia="Times New Roman" w:hAnsi="Arial TUR" w:cs="Arial TUR"/>
                <w:sz w:val="18"/>
                <w:szCs w:val="20"/>
                <w:lang w:eastAsia="tr-TR"/>
              </w:rPr>
              <w:br/>
              <w:t xml:space="preserve"> Ücretsiz Beslenme Hizmetlerinden Yararlanan Öğrenci Sayısı</w:t>
            </w:r>
          </w:p>
        </w:tc>
        <w:tc>
          <w:tcPr>
            <w:tcW w:w="1230"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35%</w:t>
            </w:r>
          </w:p>
        </w:tc>
        <w:tc>
          <w:tcPr>
            <w:tcW w:w="1398"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305</w:t>
            </w:r>
          </w:p>
        </w:tc>
        <w:tc>
          <w:tcPr>
            <w:tcW w:w="1733"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350</w:t>
            </w:r>
          </w:p>
        </w:tc>
        <w:tc>
          <w:tcPr>
            <w:tcW w:w="1748"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456</w:t>
            </w:r>
          </w:p>
        </w:tc>
        <w:tc>
          <w:tcPr>
            <w:tcW w:w="1540" w:type="dxa"/>
            <w:tcBorders>
              <w:top w:val="nil"/>
              <w:left w:val="nil"/>
              <w:bottom w:val="single" w:sz="4" w:space="0" w:color="auto"/>
              <w:right w:val="single" w:sz="8" w:space="0" w:color="auto"/>
            </w:tcBorders>
            <w:shd w:val="clear" w:color="000000" w:fill="FFFFFF"/>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335,56%</w:t>
            </w:r>
          </w:p>
        </w:tc>
      </w:tr>
      <w:tr w:rsidR="00A27BE5" w:rsidRPr="00A27BE5" w:rsidTr="00A27BE5">
        <w:trPr>
          <w:trHeight w:val="471"/>
        </w:trPr>
        <w:tc>
          <w:tcPr>
            <w:tcW w:w="9987" w:type="dxa"/>
            <w:gridSpan w:val="6"/>
            <w:tcBorders>
              <w:top w:val="nil"/>
              <w:left w:val="single" w:sz="8" w:space="0" w:color="auto"/>
              <w:bottom w:val="nil"/>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Göstergelerine İlişkin Değerlendirmeler***</w:t>
            </w:r>
          </w:p>
        </w:tc>
      </w:tr>
      <w:tr w:rsidR="00A27BE5" w:rsidRPr="00A27BE5" w:rsidTr="00A27BE5">
        <w:trPr>
          <w:trHeight w:val="471"/>
        </w:trPr>
        <w:tc>
          <w:tcPr>
            <w:tcW w:w="2338"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İlgililik</w:t>
            </w: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Plânın başlangıç döneminden itibaren iç ve dış çevrede değişiklik meydana gelmemiştir.</w:t>
            </w:r>
          </w:p>
        </w:tc>
      </w:tr>
      <w:tr w:rsidR="00A27BE5" w:rsidRPr="00A27BE5" w:rsidTr="00A27BE5">
        <w:trPr>
          <w:trHeight w:val="471"/>
        </w:trPr>
        <w:tc>
          <w:tcPr>
            <w:tcW w:w="2338"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İç ve dış çevrede değişiklik meydana gelmediği için tespitler ve ihtiyaçlar değişmedi. </w:t>
            </w:r>
          </w:p>
        </w:tc>
      </w:tr>
      <w:tr w:rsidR="00A27BE5" w:rsidRPr="00A27BE5" w:rsidTr="00A27BE5">
        <w:trPr>
          <w:trHeight w:val="471"/>
        </w:trPr>
        <w:tc>
          <w:tcPr>
            <w:tcW w:w="2338"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3) Tespitler ve ihtiyaçlarda değişim olmadığından hedef ve performans göstergelerinde herhangi bir değişiklik ihtiyacı oluşmadı. </w:t>
            </w:r>
          </w:p>
        </w:tc>
      </w:tr>
      <w:tr w:rsidR="00A27BE5" w:rsidRPr="00A27BE5" w:rsidTr="00A27BE5">
        <w:trPr>
          <w:trHeight w:val="598"/>
        </w:trPr>
        <w:tc>
          <w:tcPr>
            <w:tcW w:w="2338"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Etkililik</w:t>
            </w: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1) Performans göstergesi değerlerine ulaşıldı. </w:t>
            </w:r>
          </w:p>
        </w:tc>
      </w:tr>
      <w:tr w:rsidR="00A27BE5" w:rsidRPr="00A27BE5" w:rsidTr="00A27BE5">
        <w:trPr>
          <w:trHeight w:val="598"/>
        </w:trPr>
        <w:tc>
          <w:tcPr>
            <w:tcW w:w="233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Performans göstergesinde tespit edilen ihtiyaçlar karşılandı. </w:t>
            </w:r>
          </w:p>
        </w:tc>
      </w:tr>
      <w:tr w:rsidR="00A27BE5" w:rsidRPr="00A27BE5" w:rsidTr="00A27BE5">
        <w:trPr>
          <w:trHeight w:val="598"/>
        </w:trPr>
        <w:tc>
          <w:tcPr>
            <w:tcW w:w="233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Pr>
                <w:rFonts w:ascii="Arial TUR" w:eastAsia="Times New Roman" w:hAnsi="Arial TUR" w:cs="Arial TUR"/>
                <w:sz w:val="18"/>
                <w:szCs w:val="20"/>
                <w:lang w:eastAsia="tr-TR"/>
              </w:rPr>
              <w:t>3) Performa</w:t>
            </w:r>
            <w:r w:rsidRPr="00A27BE5">
              <w:rPr>
                <w:rFonts w:ascii="Arial TUR" w:eastAsia="Times New Roman" w:hAnsi="Arial TUR" w:cs="Arial TUR"/>
                <w:sz w:val="18"/>
                <w:szCs w:val="20"/>
                <w:lang w:eastAsia="tr-TR"/>
              </w:rPr>
              <w:t>n</w:t>
            </w:r>
            <w:r>
              <w:rPr>
                <w:rFonts w:ascii="Arial TUR" w:eastAsia="Times New Roman" w:hAnsi="Arial TUR" w:cs="Arial TUR"/>
                <w:sz w:val="18"/>
                <w:szCs w:val="20"/>
                <w:lang w:eastAsia="tr-TR"/>
              </w:rPr>
              <w:t>s</w:t>
            </w:r>
            <w:r w:rsidRPr="00A27BE5">
              <w:rPr>
                <w:rFonts w:ascii="Arial TUR" w:eastAsia="Times New Roman" w:hAnsi="Arial TUR" w:cs="Arial TUR"/>
                <w:sz w:val="18"/>
                <w:szCs w:val="20"/>
                <w:lang w:eastAsia="tr-TR"/>
              </w:rPr>
              <w:t xml:space="preserve"> göstergelerinde istenilen düzeye ulaşıldığı için güncelleme ihtiyacı bulunmamaktadır. </w:t>
            </w:r>
          </w:p>
        </w:tc>
      </w:tr>
      <w:tr w:rsidR="00A27BE5" w:rsidRPr="00A27BE5" w:rsidTr="00A27BE5">
        <w:trPr>
          <w:trHeight w:val="598"/>
        </w:trPr>
        <w:tc>
          <w:tcPr>
            <w:tcW w:w="233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4) Kalkınma Planının genelinde yer alan sosyal yardım ve hizmetlerin yaygınlaştırılması sağlanmıştır. </w:t>
            </w:r>
          </w:p>
        </w:tc>
      </w:tr>
      <w:tr w:rsidR="00A27BE5" w:rsidRPr="00A27BE5" w:rsidTr="00A27BE5">
        <w:trPr>
          <w:trHeight w:val="598"/>
        </w:trPr>
        <w:tc>
          <w:tcPr>
            <w:tcW w:w="2338"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Etkinlik</w:t>
            </w: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 değerlerine ulaşılırken öngörülmeyen maliyetler ortaya çıkmamıştır.</w:t>
            </w:r>
          </w:p>
        </w:tc>
      </w:tr>
      <w:tr w:rsidR="00A27BE5" w:rsidRPr="00A27BE5" w:rsidTr="00A27BE5">
        <w:trPr>
          <w:trHeight w:val="598"/>
        </w:trPr>
        <w:tc>
          <w:tcPr>
            <w:tcW w:w="233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Öngörülmeyen maliyet ortaya çıkmadığı için tahmini maliyet tablosunda değişiklik ihtiyacı bulunmamaktadır. </w:t>
            </w:r>
          </w:p>
        </w:tc>
      </w:tr>
      <w:tr w:rsidR="00A27BE5" w:rsidRPr="00A27BE5" w:rsidTr="00A27BE5">
        <w:trPr>
          <w:trHeight w:val="598"/>
        </w:trPr>
        <w:tc>
          <w:tcPr>
            <w:tcW w:w="233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3) Yüksek maliyetler ortaya çıkmadığından hedefte ve performans göstergesi değerlerinde bir değişiklik ihtiyacı oluşmamıştır. </w:t>
            </w:r>
          </w:p>
        </w:tc>
      </w:tr>
      <w:tr w:rsidR="00A27BE5" w:rsidRPr="00A27BE5" w:rsidTr="00A27BE5">
        <w:trPr>
          <w:trHeight w:val="598"/>
        </w:trPr>
        <w:tc>
          <w:tcPr>
            <w:tcW w:w="233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Sürdürülebilirlik</w:t>
            </w:r>
          </w:p>
        </w:tc>
        <w:tc>
          <w:tcPr>
            <w:tcW w:w="764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göstergelerinin devam ettirilmesinde herhangi bir risk bulunmamaktadır.</w:t>
            </w:r>
          </w:p>
        </w:tc>
      </w:tr>
      <w:tr w:rsidR="00A27BE5" w:rsidRPr="00A27BE5" w:rsidTr="00A27BE5">
        <w:trPr>
          <w:trHeight w:val="598"/>
        </w:trPr>
        <w:tc>
          <w:tcPr>
            <w:tcW w:w="2338" w:type="dxa"/>
            <w:vMerge/>
            <w:tcBorders>
              <w:top w:val="nil"/>
              <w:left w:val="single" w:sz="8" w:space="0" w:color="auto"/>
              <w:bottom w:val="single" w:sz="8"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49" w:type="dxa"/>
            <w:gridSpan w:val="5"/>
            <w:tcBorders>
              <w:top w:val="single" w:sz="4" w:space="0" w:color="auto"/>
              <w:left w:val="nil"/>
              <w:bottom w:val="single" w:sz="8"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 Performans göstergelerinin devam ettirilmesinde risk bulunmadığı için alınacak bir tedbirimiz bulunmamaktadır.</w:t>
            </w:r>
          </w:p>
        </w:tc>
      </w:tr>
    </w:tbl>
    <w:p w:rsidR="00A27BE5" w:rsidRDefault="00A27BE5" w:rsidP="00D420B2">
      <w:pPr>
        <w:pStyle w:val="Default"/>
        <w:jc w:val="both"/>
        <w:rPr>
          <w:bCs/>
        </w:rPr>
      </w:pPr>
    </w:p>
    <w:tbl>
      <w:tblPr>
        <w:tblW w:w="9947" w:type="dxa"/>
        <w:tblInd w:w="55" w:type="dxa"/>
        <w:tblCellMar>
          <w:left w:w="70" w:type="dxa"/>
          <w:right w:w="70" w:type="dxa"/>
        </w:tblCellMar>
        <w:tblLook w:val="04A0" w:firstRow="1" w:lastRow="0" w:firstColumn="1" w:lastColumn="0" w:noHBand="0" w:noVBand="1"/>
      </w:tblPr>
      <w:tblGrid>
        <w:gridCol w:w="2330"/>
        <w:gridCol w:w="1252"/>
        <w:gridCol w:w="1416"/>
        <w:gridCol w:w="1703"/>
        <w:gridCol w:w="1719"/>
        <w:gridCol w:w="1527"/>
      </w:tblGrid>
      <w:tr w:rsidR="00A27BE5" w:rsidRPr="00A27BE5" w:rsidTr="00A27BE5">
        <w:trPr>
          <w:trHeight w:val="729"/>
        </w:trPr>
        <w:tc>
          <w:tcPr>
            <w:tcW w:w="2330" w:type="dxa"/>
            <w:tcBorders>
              <w:top w:val="single" w:sz="8" w:space="0" w:color="auto"/>
              <w:left w:val="single" w:sz="8" w:space="0" w:color="auto"/>
              <w:bottom w:val="nil"/>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lastRenderedPageBreak/>
              <w:t>A4</w:t>
            </w:r>
          </w:p>
        </w:tc>
        <w:tc>
          <w:tcPr>
            <w:tcW w:w="7617" w:type="dxa"/>
            <w:gridSpan w:val="5"/>
            <w:tcBorders>
              <w:top w:val="single" w:sz="8"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Üniversitemizin sosyal, fiziksel ve yönetsel altyapısını güçlendirerek şeffaf, hesap verilebilir ve sürdürülebilir kurum kültürünü oluşturmak.</w:t>
            </w:r>
          </w:p>
        </w:tc>
      </w:tr>
      <w:tr w:rsidR="00A27BE5" w:rsidRPr="00A27BE5" w:rsidTr="00A27BE5">
        <w:trPr>
          <w:trHeight w:val="885"/>
        </w:trPr>
        <w:tc>
          <w:tcPr>
            <w:tcW w:w="233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H4.2</w:t>
            </w:r>
          </w:p>
        </w:tc>
        <w:tc>
          <w:tcPr>
            <w:tcW w:w="7617"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Öğrencilerin kültür spor ve diğer aktiviteleri ile beslenme vb. hizmetlerini %20 arttırmak</w:t>
            </w:r>
          </w:p>
        </w:tc>
      </w:tr>
      <w:tr w:rsidR="00A27BE5" w:rsidRPr="00A27BE5" w:rsidTr="00A27BE5">
        <w:trPr>
          <w:trHeight w:val="527"/>
        </w:trPr>
        <w:tc>
          <w:tcPr>
            <w:tcW w:w="2330"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H4.2 Performansı</w:t>
            </w:r>
          </w:p>
        </w:tc>
        <w:tc>
          <w:tcPr>
            <w:tcW w:w="7617" w:type="dxa"/>
            <w:gridSpan w:val="5"/>
            <w:tcBorders>
              <w:top w:val="single" w:sz="4" w:space="0" w:color="auto"/>
              <w:left w:val="nil"/>
              <w:bottom w:val="nil"/>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30,00%</w:t>
            </w:r>
          </w:p>
        </w:tc>
      </w:tr>
      <w:tr w:rsidR="00A27BE5" w:rsidRPr="00A27BE5" w:rsidTr="00A27BE5">
        <w:trPr>
          <w:trHeight w:val="527"/>
        </w:trPr>
        <w:tc>
          <w:tcPr>
            <w:tcW w:w="2330"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Sapmanın Nedeni*</w:t>
            </w:r>
          </w:p>
        </w:tc>
        <w:tc>
          <w:tcPr>
            <w:tcW w:w="7617"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Pr>
                <w:rFonts w:ascii="Arial TUR" w:eastAsia="Times New Roman" w:hAnsi="Arial TUR" w:cs="Arial TUR"/>
                <w:sz w:val="18"/>
                <w:szCs w:val="20"/>
                <w:lang w:eastAsia="tr-TR"/>
              </w:rPr>
              <w:t xml:space="preserve">Hedefe ilişkin herhangi bir </w:t>
            </w:r>
            <w:r w:rsidRPr="00A27BE5">
              <w:rPr>
                <w:rFonts w:ascii="Arial TUR" w:eastAsia="Times New Roman" w:hAnsi="Arial TUR" w:cs="Arial TUR"/>
                <w:sz w:val="18"/>
                <w:szCs w:val="20"/>
                <w:lang w:eastAsia="tr-TR"/>
              </w:rPr>
              <w:t>sapma olmamıştır.</w:t>
            </w:r>
          </w:p>
        </w:tc>
      </w:tr>
      <w:tr w:rsidR="00A27BE5" w:rsidRPr="00A27BE5" w:rsidTr="00A27BE5">
        <w:trPr>
          <w:trHeight w:val="527"/>
        </w:trPr>
        <w:tc>
          <w:tcPr>
            <w:tcW w:w="2330"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Alınacak Önlemler</w:t>
            </w:r>
          </w:p>
        </w:tc>
        <w:tc>
          <w:tcPr>
            <w:tcW w:w="7617"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Hedefte herhangi bir sapma olmadığı için alınacak bir önlem bulunmamaktadır.</w:t>
            </w:r>
          </w:p>
        </w:tc>
      </w:tr>
      <w:tr w:rsidR="00A27BE5" w:rsidRPr="00A27BE5" w:rsidTr="00A27BE5">
        <w:trPr>
          <w:trHeight w:val="358"/>
        </w:trPr>
        <w:tc>
          <w:tcPr>
            <w:tcW w:w="2330"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Sorumlu Birim</w:t>
            </w:r>
          </w:p>
        </w:tc>
        <w:tc>
          <w:tcPr>
            <w:tcW w:w="7617" w:type="dxa"/>
            <w:gridSpan w:val="5"/>
            <w:tcBorders>
              <w:top w:val="single" w:sz="4" w:space="0" w:color="auto"/>
              <w:left w:val="nil"/>
              <w:bottom w:val="single" w:sz="4" w:space="0" w:color="auto"/>
              <w:right w:val="single" w:sz="8" w:space="0" w:color="000000"/>
            </w:tcBorders>
            <w:shd w:val="clear" w:color="000000" w:fill="FFFFFF"/>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Sağlık, Kültür ve Spor Daire Başkanlığı</w:t>
            </w:r>
          </w:p>
        </w:tc>
      </w:tr>
      <w:tr w:rsidR="00A27BE5" w:rsidRPr="00A27BE5" w:rsidTr="00A27BE5">
        <w:trPr>
          <w:trHeight w:val="1143"/>
        </w:trPr>
        <w:tc>
          <w:tcPr>
            <w:tcW w:w="2330" w:type="dxa"/>
            <w:tcBorders>
              <w:top w:val="nil"/>
              <w:left w:val="single" w:sz="8" w:space="0" w:color="auto"/>
              <w:bottom w:val="nil"/>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Performans Göstergesi </w:t>
            </w:r>
          </w:p>
        </w:tc>
        <w:tc>
          <w:tcPr>
            <w:tcW w:w="1252"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Hedefe Etkisi (%) </w:t>
            </w:r>
          </w:p>
        </w:tc>
        <w:tc>
          <w:tcPr>
            <w:tcW w:w="1416"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Plan Dönemi Başlangıç Değeri (A) </w:t>
            </w:r>
          </w:p>
        </w:tc>
        <w:tc>
          <w:tcPr>
            <w:tcW w:w="1703"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Yılsonu Hedeflenen Değer (B) </w:t>
            </w:r>
          </w:p>
        </w:tc>
        <w:tc>
          <w:tcPr>
            <w:tcW w:w="1719"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Gerçekleşme Değeri (C) </w:t>
            </w:r>
          </w:p>
        </w:tc>
        <w:tc>
          <w:tcPr>
            <w:tcW w:w="1527" w:type="dxa"/>
            <w:tcBorders>
              <w:top w:val="nil"/>
              <w:left w:val="nil"/>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 (C-A)/(B-A)</w:t>
            </w:r>
          </w:p>
        </w:tc>
      </w:tr>
      <w:tr w:rsidR="00A27BE5" w:rsidRPr="00A27BE5" w:rsidTr="00A27BE5">
        <w:trPr>
          <w:trHeight w:val="1334"/>
        </w:trPr>
        <w:tc>
          <w:tcPr>
            <w:tcW w:w="233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proofErr w:type="spellStart"/>
            <w:r w:rsidRPr="00A27BE5">
              <w:rPr>
                <w:rFonts w:ascii="Arial TUR" w:eastAsia="Times New Roman" w:hAnsi="Arial TUR" w:cs="Arial TUR"/>
                <w:sz w:val="18"/>
                <w:szCs w:val="20"/>
                <w:lang w:eastAsia="tr-TR"/>
              </w:rPr>
              <w:t>Pg</w:t>
            </w:r>
            <w:proofErr w:type="spellEnd"/>
            <w:r w:rsidRPr="00A27BE5">
              <w:rPr>
                <w:rFonts w:ascii="Arial TUR" w:eastAsia="Times New Roman" w:hAnsi="Arial TUR" w:cs="Arial TUR"/>
                <w:sz w:val="18"/>
                <w:szCs w:val="20"/>
                <w:lang w:eastAsia="tr-TR"/>
              </w:rPr>
              <w:t xml:space="preserve">. 4.2.3 </w:t>
            </w:r>
            <w:r w:rsidRPr="00A27BE5">
              <w:rPr>
                <w:rFonts w:ascii="Arial TUR" w:eastAsia="Times New Roman" w:hAnsi="Arial TUR" w:cs="Arial TUR"/>
                <w:sz w:val="18"/>
                <w:szCs w:val="20"/>
                <w:lang w:eastAsia="tr-TR"/>
              </w:rPr>
              <w:br/>
              <w:t xml:space="preserve"> Kısmı Zamanlı Çalışan Öğrenci Sayısı</w:t>
            </w:r>
          </w:p>
        </w:tc>
        <w:tc>
          <w:tcPr>
            <w:tcW w:w="1252"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30%</w:t>
            </w:r>
          </w:p>
        </w:tc>
        <w:tc>
          <w:tcPr>
            <w:tcW w:w="1416"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21</w:t>
            </w:r>
          </w:p>
        </w:tc>
        <w:tc>
          <w:tcPr>
            <w:tcW w:w="1703"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21</w:t>
            </w:r>
          </w:p>
        </w:tc>
        <w:tc>
          <w:tcPr>
            <w:tcW w:w="1719"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23</w:t>
            </w:r>
          </w:p>
        </w:tc>
        <w:tc>
          <w:tcPr>
            <w:tcW w:w="1527" w:type="dxa"/>
            <w:tcBorders>
              <w:top w:val="nil"/>
              <w:left w:val="nil"/>
              <w:bottom w:val="single" w:sz="4" w:space="0" w:color="auto"/>
              <w:right w:val="single" w:sz="8" w:space="0" w:color="auto"/>
            </w:tcBorders>
            <w:shd w:val="clear" w:color="000000" w:fill="FFFFFF"/>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100,00%</w:t>
            </w:r>
          </w:p>
        </w:tc>
      </w:tr>
      <w:tr w:rsidR="00A27BE5" w:rsidRPr="00A27BE5" w:rsidTr="00A27BE5">
        <w:trPr>
          <w:trHeight w:val="460"/>
        </w:trPr>
        <w:tc>
          <w:tcPr>
            <w:tcW w:w="9947" w:type="dxa"/>
            <w:gridSpan w:val="6"/>
            <w:tcBorders>
              <w:top w:val="nil"/>
              <w:left w:val="single" w:sz="8" w:space="0" w:color="auto"/>
              <w:bottom w:val="nil"/>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Göstergelerine İlişkin Değerlendirmeler***</w:t>
            </w:r>
          </w:p>
        </w:tc>
      </w:tr>
      <w:tr w:rsidR="00A27BE5" w:rsidRPr="00A27BE5" w:rsidTr="00A27BE5">
        <w:trPr>
          <w:trHeight w:val="460"/>
        </w:trPr>
        <w:tc>
          <w:tcPr>
            <w:tcW w:w="233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İlgililik</w:t>
            </w: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Plânın başlangıç döneminden itibaren iç ve dış çevrede değişiklik meydana gelmemiştir.</w:t>
            </w:r>
          </w:p>
        </w:tc>
      </w:tr>
      <w:tr w:rsidR="00A27BE5" w:rsidRPr="00A27BE5" w:rsidTr="00A27BE5">
        <w:trPr>
          <w:trHeight w:val="460"/>
        </w:trPr>
        <w:tc>
          <w:tcPr>
            <w:tcW w:w="2330"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İç ve dış çevrede değişiklik meydana gelmediği için tespitler ve ihtiyaçlar değişmedi. </w:t>
            </w:r>
          </w:p>
        </w:tc>
      </w:tr>
      <w:tr w:rsidR="00A27BE5" w:rsidRPr="00A27BE5" w:rsidTr="00A27BE5">
        <w:trPr>
          <w:trHeight w:val="460"/>
        </w:trPr>
        <w:tc>
          <w:tcPr>
            <w:tcW w:w="2330"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3) Tespitler ve ihtiyaçlarda değişim olmadığından hedef ve performans göstergelerinde herhangi bir değişiklik ihtiyacı oluşmadı. </w:t>
            </w:r>
          </w:p>
        </w:tc>
      </w:tr>
      <w:tr w:rsidR="00A27BE5" w:rsidRPr="00A27BE5" w:rsidTr="00A27BE5">
        <w:trPr>
          <w:trHeight w:val="584"/>
        </w:trPr>
        <w:tc>
          <w:tcPr>
            <w:tcW w:w="2330"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Etkililik</w:t>
            </w: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göstergesi değerine ulaşılmıştır.</w:t>
            </w:r>
          </w:p>
        </w:tc>
      </w:tr>
      <w:tr w:rsidR="00A27BE5" w:rsidRPr="00A27BE5" w:rsidTr="00A27BE5">
        <w:trPr>
          <w:trHeight w:val="584"/>
        </w:trPr>
        <w:tc>
          <w:tcPr>
            <w:tcW w:w="2330"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Performans göstergesinde tespit edilen ihtiyaçlar karşılandı. </w:t>
            </w:r>
          </w:p>
        </w:tc>
      </w:tr>
      <w:tr w:rsidR="00A27BE5" w:rsidRPr="00A27BE5" w:rsidTr="00A27BE5">
        <w:trPr>
          <w:trHeight w:val="584"/>
        </w:trPr>
        <w:tc>
          <w:tcPr>
            <w:tcW w:w="2330"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 Performan</w:t>
            </w:r>
            <w:r>
              <w:rPr>
                <w:rFonts w:ascii="Arial TUR" w:eastAsia="Times New Roman" w:hAnsi="Arial TUR" w:cs="Arial TUR"/>
                <w:sz w:val="18"/>
                <w:szCs w:val="20"/>
                <w:lang w:eastAsia="tr-TR"/>
              </w:rPr>
              <w:t>s</w:t>
            </w:r>
            <w:r w:rsidRPr="00A27BE5">
              <w:rPr>
                <w:rFonts w:ascii="Arial TUR" w:eastAsia="Times New Roman" w:hAnsi="Arial TUR" w:cs="Arial TUR"/>
                <w:sz w:val="18"/>
                <w:szCs w:val="20"/>
                <w:lang w:eastAsia="tr-TR"/>
              </w:rPr>
              <w:t xml:space="preserve"> göstergelerinde istenilen düzeye ulaşıldığı için güncelleme ihtiyacı bulunmamaktadır. </w:t>
            </w:r>
          </w:p>
        </w:tc>
      </w:tr>
      <w:tr w:rsidR="00A27BE5" w:rsidRPr="00A27BE5" w:rsidTr="00A27BE5">
        <w:trPr>
          <w:trHeight w:val="584"/>
        </w:trPr>
        <w:tc>
          <w:tcPr>
            <w:tcW w:w="2330"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17"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4) Kalkınma Planının 239.amacında yer alan sosyal ve ekonomik kalkınma süreçlerine</w:t>
            </w:r>
            <w:r w:rsidRPr="00A27BE5">
              <w:rPr>
                <w:rFonts w:ascii="Arial TUR" w:eastAsia="Times New Roman" w:hAnsi="Arial TUR" w:cs="Arial TUR"/>
                <w:sz w:val="18"/>
                <w:szCs w:val="20"/>
                <w:lang w:eastAsia="tr-TR"/>
              </w:rPr>
              <w:br/>
              <w:t xml:space="preserve">toplumun tüm kesimlerinin daha etkin katılımı sağlanmıştır. </w:t>
            </w:r>
          </w:p>
        </w:tc>
      </w:tr>
      <w:tr w:rsidR="00A27BE5" w:rsidRPr="00A27BE5" w:rsidTr="00A27BE5">
        <w:trPr>
          <w:trHeight w:val="584"/>
        </w:trPr>
        <w:tc>
          <w:tcPr>
            <w:tcW w:w="2330"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Etkinlik</w:t>
            </w: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 1) Performans gösterge değerlerine ulaşılırken öngörülmeyen maliyetler ortaya çıkmamıştır.</w:t>
            </w:r>
          </w:p>
        </w:tc>
      </w:tr>
      <w:tr w:rsidR="00A27BE5" w:rsidRPr="00A27BE5" w:rsidTr="00A27BE5">
        <w:trPr>
          <w:trHeight w:val="584"/>
        </w:trPr>
        <w:tc>
          <w:tcPr>
            <w:tcW w:w="2330"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Öngörülmeyen maliyet ortaya çıkmadığı için tahmini maliyet tablosunda değişiklik ihtiyacı bulunmamaktadır. </w:t>
            </w:r>
          </w:p>
        </w:tc>
      </w:tr>
      <w:tr w:rsidR="00A27BE5" w:rsidRPr="00A27BE5" w:rsidTr="00A27BE5">
        <w:trPr>
          <w:trHeight w:val="584"/>
        </w:trPr>
        <w:tc>
          <w:tcPr>
            <w:tcW w:w="2330"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3) Yüksek maliyetler ortaya çıkmadığından hedefte ve performans göstergesi değerlerinde bir değişiklik ihtiyacı oluşmamıştır. </w:t>
            </w:r>
          </w:p>
        </w:tc>
      </w:tr>
      <w:tr w:rsidR="00A27BE5" w:rsidRPr="00A27BE5" w:rsidTr="00A27BE5">
        <w:trPr>
          <w:trHeight w:val="584"/>
        </w:trPr>
        <w:tc>
          <w:tcPr>
            <w:tcW w:w="23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Sürdürülebilirlik</w:t>
            </w:r>
          </w:p>
        </w:tc>
        <w:tc>
          <w:tcPr>
            <w:tcW w:w="7617"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göstergelerinin devam ettirilmesinde herhangi bir risk bulunmamaktadır.</w:t>
            </w:r>
          </w:p>
        </w:tc>
      </w:tr>
      <w:tr w:rsidR="00A27BE5" w:rsidRPr="00A27BE5" w:rsidTr="00A27BE5">
        <w:trPr>
          <w:trHeight w:val="584"/>
        </w:trPr>
        <w:tc>
          <w:tcPr>
            <w:tcW w:w="2330" w:type="dxa"/>
            <w:vMerge/>
            <w:tcBorders>
              <w:top w:val="nil"/>
              <w:left w:val="single" w:sz="8" w:space="0" w:color="auto"/>
              <w:bottom w:val="single" w:sz="8"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7617" w:type="dxa"/>
            <w:gridSpan w:val="5"/>
            <w:tcBorders>
              <w:top w:val="single" w:sz="4" w:space="0" w:color="auto"/>
              <w:left w:val="nil"/>
              <w:bottom w:val="single" w:sz="8"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 Performans göstergelerinin devam ettirilmesinde risk bulunmadığı için alınacak bir tedbirimiz bulunmamaktadır.</w:t>
            </w:r>
          </w:p>
        </w:tc>
      </w:tr>
    </w:tbl>
    <w:p w:rsidR="00A27BE5" w:rsidRDefault="00A27BE5" w:rsidP="00D420B2">
      <w:pPr>
        <w:pStyle w:val="Default"/>
        <w:jc w:val="both"/>
        <w:rPr>
          <w:bCs/>
        </w:rPr>
      </w:pPr>
    </w:p>
    <w:p w:rsidR="00A27BE5" w:rsidRDefault="00A27BE5" w:rsidP="00D420B2">
      <w:pPr>
        <w:pStyle w:val="Default"/>
        <w:jc w:val="both"/>
        <w:rPr>
          <w:bCs/>
        </w:rPr>
      </w:pPr>
    </w:p>
    <w:tbl>
      <w:tblPr>
        <w:tblW w:w="9933" w:type="dxa"/>
        <w:tblInd w:w="55" w:type="dxa"/>
        <w:tblCellMar>
          <w:left w:w="70" w:type="dxa"/>
          <w:right w:w="70" w:type="dxa"/>
        </w:tblCellMar>
        <w:tblLook w:val="04A0" w:firstRow="1" w:lastRow="0" w:firstColumn="1" w:lastColumn="0" w:noHBand="0" w:noVBand="1"/>
      </w:tblPr>
      <w:tblGrid>
        <w:gridCol w:w="3028"/>
        <w:gridCol w:w="1185"/>
        <w:gridCol w:w="1175"/>
        <w:gridCol w:w="1546"/>
        <w:gridCol w:w="1561"/>
        <w:gridCol w:w="1438"/>
      </w:tblGrid>
      <w:tr w:rsidR="00A27BE5" w:rsidRPr="00A27BE5" w:rsidTr="00A27BE5">
        <w:trPr>
          <w:trHeight w:val="712"/>
        </w:trPr>
        <w:tc>
          <w:tcPr>
            <w:tcW w:w="3028" w:type="dxa"/>
            <w:tcBorders>
              <w:top w:val="single" w:sz="8" w:space="0" w:color="auto"/>
              <w:left w:val="single" w:sz="8" w:space="0" w:color="auto"/>
              <w:bottom w:val="nil"/>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lastRenderedPageBreak/>
              <w:t>A4</w:t>
            </w:r>
          </w:p>
        </w:tc>
        <w:tc>
          <w:tcPr>
            <w:tcW w:w="6905" w:type="dxa"/>
            <w:gridSpan w:val="5"/>
            <w:tcBorders>
              <w:top w:val="single" w:sz="8" w:space="0" w:color="auto"/>
              <w:left w:val="nil"/>
              <w:bottom w:val="single" w:sz="4" w:space="0" w:color="auto"/>
              <w:right w:val="single" w:sz="8" w:space="0" w:color="000000"/>
            </w:tcBorders>
            <w:shd w:val="clear" w:color="000000" w:fill="FFFFFF"/>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Eğitim öğretimde kaliteyi arttırmayı amaçlayan, ülkenin ve bölgenin ihtiyaç duyduğu alanlarda rekabet edebilir bir üniversite olmak </w:t>
            </w:r>
          </w:p>
        </w:tc>
      </w:tr>
      <w:tr w:rsidR="00A27BE5" w:rsidRPr="00A27BE5" w:rsidTr="00A27BE5">
        <w:trPr>
          <w:trHeight w:val="866"/>
        </w:trPr>
        <w:tc>
          <w:tcPr>
            <w:tcW w:w="302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H4.3</w:t>
            </w:r>
          </w:p>
        </w:tc>
        <w:tc>
          <w:tcPr>
            <w:tcW w:w="6905" w:type="dxa"/>
            <w:gridSpan w:val="5"/>
            <w:tcBorders>
              <w:top w:val="single" w:sz="4" w:space="0" w:color="auto"/>
              <w:left w:val="nil"/>
              <w:bottom w:val="single" w:sz="4" w:space="0" w:color="auto"/>
              <w:right w:val="single" w:sz="8" w:space="0" w:color="000000"/>
            </w:tcBorders>
            <w:shd w:val="clear" w:color="000000" w:fill="FFFFFF"/>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2022 yılı sonuna kadar altyapı, hizmet ve faaliyetleri geliştirerek devlet üniversiteleri sıralamasında yerimizi %10 geliştirmek</w:t>
            </w:r>
          </w:p>
        </w:tc>
      </w:tr>
      <w:tr w:rsidR="00A27BE5" w:rsidRPr="00A27BE5" w:rsidTr="00A27BE5">
        <w:trPr>
          <w:trHeight w:val="515"/>
        </w:trPr>
        <w:tc>
          <w:tcPr>
            <w:tcW w:w="3028"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H4.3 Performansı</w:t>
            </w:r>
          </w:p>
        </w:tc>
        <w:tc>
          <w:tcPr>
            <w:tcW w:w="6905" w:type="dxa"/>
            <w:gridSpan w:val="5"/>
            <w:tcBorders>
              <w:top w:val="single" w:sz="4" w:space="0" w:color="auto"/>
              <w:left w:val="nil"/>
              <w:bottom w:val="nil"/>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-105,00%</w:t>
            </w:r>
          </w:p>
        </w:tc>
      </w:tr>
      <w:tr w:rsidR="00A27BE5" w:rsidRPr="00A27BE5" w:rsidTr="00A27BE5">
        <w:trPr>
          <w:trHeight w:val="515"/>
        </w:trPr>
        <w:tc>
          <w:tcPr>
            <w:tcW w:w="3028"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Sapmanın Nedeni*</w:t>
            </w:r>
          </w:p>
        </w:tc>
        <w:tc>
          <w:tcPr>
            <w:tcW w:w="6905" w:type="dxa"/>
            <w:gridSpan w:val="5"/>
            <w:tcBorders>
              <w:top w:val="single" w:sz="4" w:space="0" w:color="auto"/>
              <w:left w:val="nil"/>
              <w:bottom w:val="nil"/>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 Yeterli maddi teşviğin olmaması, bildiri özetlerinin akademik teşvikten çıkarılması   </w:t>
            </w:r>
          </w:p>
        </w:tc>
      </w:tr>
      <w:tr w:rsidR="00A27BE5" w:rsidRPr="00A27BE5" w:rsidTr="00A27BE5">
        <w:trPr>
          <w:trHeight w:val="515"/>
        </w:trPr>
        <w:tc>
          <w:tcPr>
            <w:tcW w:w="3028"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Alınacak Önlemler</w:t>
            </w: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 Kurum Dışı Faaliyetlere Katılım Sayısı (Sempozyum Kongre, Sergi vb.) katılımın maddi olarak desteklenmesi</w:t>
            </w:r>
          </w:p>
        </w:tc>
      </w:tr>
      <w:tr w:rsidR="00A27BE5" w:rsidRPr="00A27BE5" w:rsidTr="00A27BE5">
        <w:trPr>
          <w:trHeight w:val="351"/>
        </w:trPr>
        <w:tc>
          <w:tcPr>
            <w:tcW w:w="3028"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Sorumlu Birim</w:t>
            </w:r>
          </w:p>
        </w:tc>
        <w:tc>
          <w:tcPr>
            <w:tcW w:w="6905" w:type="dxa"/>
            <w:gridSpan w:val="5"/>
            <w:tcBorders>
              <w:top w:val="single" w:sz="4" w:space="0" w:color="auto"/>
              <w:left w:val="nil"/>
              <w:bottom w:val="single" w:sz="4" w:space="0" w:color="auto"/>
              <w:right w:val="single" w:sz="8" w:space="0" w:color="000000"/>
            </w:tcBorders>
            <w:shd w:val="clear" w:color="000000" w:fill="FFFFFF"/>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Tüm Akademik Birimler </w:t>
            </w:r>
          </w:p>
        </w:tc>
      </w:tr>
      <w:tr w:rsidR="00A27BE5" w:rsidRPr="00A27BE5" w:rsidTr="00A27BE5">
        <w:trPr>
          <w:trHeight w:val="1119"/>
        </w:trPr>
        <w:tc>
          <w:tcPr>
            <w:tcW w:w="3028" w:type="dxa"/>
            <w:tcBorders>
              <w:top w:val="nil"/>
              <w:left w:val="single" w:sz="8" w:space="0" w:color="auto"/>
              <w:bottom w:val="nil"/>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Performans Göstergesi </w:t>
            </w:r>
          </w:p>
        </w:tc>
        <w:tc>
          <w:tcPr>
            <w:tcW w:w="1185"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Hedefe Etkisi (%) </w:t>
            </w:r>
          </w:p>
        </w:tc>
        <w:tc>
          <w:tcPr>
            <w:tcW w:w="1175"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Plan Dönemi Başlangıç Değeri (A) </w:t>
            </w:r>
          </w:p>
        </w:tc>
        <w:tc>
          <w:tcPr>
            <w:tcW w:w="1546"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Yılsonu Hedeflenen Değer (B) </w:t>
            </w:r>
          </w:p>
        </w:tc>
        <w:tc>
          <w:tcPr>
            <w:tcW w:w="1561"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Gerçekleşme Değeri (C) </w:t>
            </w:r>
          </w:p>
        </w:tc>
        <w:tc>
          <w:tcPr>
            <w:tcW w:w="1437" w:type="dxa"/>
            <w:tcBorders>
              <w:top w:val="nil"/>
              <w:left w:val="nil"/>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 (C-A)/(B-A)</w:t>
            </w:r>
          </w:p>
        </w:tc>
      </w:tr>
      <w:tr w:rsidR="00A27BE5" w:rsidRPr="00A27BE5" w:rsidTr="00A27BE5">
        <w:trPr>
          <w:trHeight w:val="1305"/>
        </w:trPr>
        <w:tc>
          <w:tcPr>
            <w:tcW w:w="302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Pg.4.3.1 </w:t>
            </w:r>
            <w:r w:rsidRPr="00A27BE5">
              <w:rPr>
                <w:rFonts w:ascii="Arial TUR" w:eastAsia="Times New Roman" w:hAnsi="Arial TUR" w:cs="Arial TUR"/>
                <w:sz w:val="18"/>
                <w:szCs w:val="20"/>
                <w:lang w:eastAsia="tr-TR"/>
              </w:rPr>
              <w:br/>
              <w:t xml:space="preserve"> Kurum Dışı Faaliyetlere Katılım Sayısı (Sempozyum Kongre, Sergi vb.)</w:t>
            </w:r>
          </w:p>
        </w:tc>
        <w:tc>
          <w:tcPr>
            <w:tcW w:w="1185"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35%</w:t>
            </w:r>
          </w:p>
        </w:tc>
        <w:tc>
          <w:tcPr>
            <w:tcW w:w="1175"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420</w:t>
            </w:r>
          </w:p>
        </w:tc>
        <w:tc>
          <w:tcPr>
            <w:tcW w:w="1546"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435</w:t>
            </w:r>
          </w:p>
        </w:tc>
        <w:tc>
          <w:tcPr>
            <w:tcW w:w="1561"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375</w:t>
            </w:r>
          </w:p>
        </w:tc>
        <w:tc>
          <w:tcPr>
            <w:tcW w:w="1437" w:type="dxa"/>
            <w:tcBorders>
              <w:top w:val="nil"/>
              <w:left w:val="nil"/>
              <w:bottom w:val="single" w:sz="4" w:space="0" w:color="auto"/>
              <w:right w:val="single" w:sz="8" w:space="0" w:color="auto"/>
            </w:tcBorders>
            <w:shd w:val="clear" w:color="000000" w:fill="FFFFFF"/>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-300,00%</w:t>
            </w:r>
          </w:p>
        </w:tc>
      </w:tr>
      <w:tr w:rsidR="00A27BE5" w:rsidRPr="00A27BE5" w:rsidTr="00A27BE5">
        <w:trPr>
          <w:trHeight w:val="449"/>
        </w:trPr>
        <w:tc>
          <w:tcPr>
            <w:tcW w:w="9932" w:type="dxa"/>
            <w:gridSpan w:val="6"/>
            <w:tcBorders>
              <w:top w:val="nil"/>
              <w:left w:val="single" w:sz="8" w:space="0" w:color="auto"/>
              <w:bottom w:val="nil"/>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Göstergelerine İlişkin Değerlendirmeler***</w:t>
            </w:r>
          </w:p>
        </w:tc>
      </w:tr>
      <w:tr w:rsidR="00A27BE5" w:rsidRPr="00A27BE5" w:rsidTr="00A27BE5">
        <w:trPr>
          <w:trHeight w:val="449"/>
        </w:trPr>
        <w:tc>
          <w:tcPr>
            <w:tcW w:w="3028"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İlgililik</w:t>
            </w: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Planın başlangıç döneminden itibaren iç ve dış çevrede ciddi değişiklikler meydana gelmemiştir</w:t>
            </w:r>
          </w:p>
        </w:tc>
      </w:tr>
      <w:tr w:rsidR="00A27BE5" w:rsidRPr="00A27BE5" w:rsidTr="00A27BE5">
        <w:trPr>
          <w:trHeight w:val="449"/>
        </w:trPr>
        <w:tc>
          <w:tcPr>
            <w:tcW w:w="3028"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 Değişiklik olmadığından te</w:t>
            </w:r>
            <w:r>
              <w:rPr>
                <w:rFonts w:ascii="Arial TUR" w:eastAsia="Times New Roman" w:hAnsi="Arial TUR" w:cs="Arial TUR"/>
                <w:sz w:val="18"/>
                <w:szCs w:val="20"/>
                <w:lang w:eastAsia="tr-TR"/>
              </w:rPr>
              <w:t>spitler ve ihtiyaçlarda değişikli</w:t>
            </w:r>
            <w:r w:rsidRPr="00A27BE5">
              <w:rPr>
                <w:rFonts w:ascii="Arial TUR" w:eastAsia="Times New Roman" w:hAnsi="Arial TUR" w:cs="Arial TUR"/>
                <w:sz w:val="18"/>
                <w:szCs w:val="20"/>
                <w:lang w:eastAsia="tr-TR"/>
              </w:rPr>
              <w:t xml:space="preserve">k meydana gelmedi </w:t>
            </w:r>
          </w:p>
        </w:tc>
      </w:tr>
      <w:tr w:rsidR="00A27BE5" w:rsidRPr="00A27BE5" w:rsidTr="00A27BE5">
        <w:trPr>
          <w:trHeight w:val="449"/>
        </w:trPr>
        <w:tc>
          <w:tcPr>
            <w:tcW w:w="3028"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 Tespitler ve ihtiyaçların gösterge ile ilgisi yoktur</w:t>
            </w:r>
          </w:p>
        </w:tc>
      </w:tr>
      <w:tr w:rsidR="00A27BE5" w:rsidRPr="00A27BE5" w:rsidTr="00A27BE5">
        <w:trPr>
          <w:trHeight w:val="570"/>
        </w:trPr>
        <w:tc>
          <w:tcPr>
            <w:tcW w:w="3028"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Etkililik</w:t>
            </w:r>
          </w:p>
        </w:tc>
        <w:tc>
          <w:tcPr>
            <w:tcW w:w="690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göstergesi değerlerine ulaşılamadı</w:t>
            </w:r>
          </w:p>
        </w:tc>
      </w:tr>
      <w:tr w:rsidR="00A27BE5" w:rsidRPr="00A27BE5" w:rsidTr="00A27BE5">
        <w:trPr>
          <w:trHeight w:val="570"/>
        </w:trPr>
        <w:tc>
          <w:tcPr>
            <w:tcW w:w="302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 Tespitler ve ihtiyaçların gösterge ile ilgisi yoktur</w:t>
            </w:r>
          </w:p>
        </w:tc>
      </w:tr>
      <w:tr w:rsidR="00A27BE5" w:rsidRPr="00A27BE5" w:rsidTr="00A27BE5">
        <w:trPr>
          <w:trHeight w:val="570"/>
        </w:trPr>
        <w:tc>
          <w:tcPr>
            <w:tcW w:w="302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 Performans göstergelerinde istenilen düzeye ulaşılmadığından yıllar itibarıyla gerçekleşmesi öngörülen hedef ve göstergelere ilişkin güncelleme ihtiyacı vardır</w:t>
            </w:r>
          </w:p>
        </w:tc>
      </w:tr>
      <w:tr w:rsidR="00A27BE5" w:rsidRPr="00A27BE5" w:rsidTr="00A27BE5">
        <w:trPr>
          <w:trHeight w:val="570"/>
        </w:trPr>
        <w:tc>
          <w:tcPr>
            <w:tcW w:w="302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4)  Kalkınma planında yer alan ilgili amaç, hedef ve politikalarda Sempozyum Kongre, Çalıştay Sayısına ilişkin bir ibare bulunamadı</w:t>
            </w:r>
          </w:p>
        </w:tc>
      </w:tr>
      <w:tr w:rsidR="00A27BE5" w:rsidRPr="00A27BE5" w:rsidTr="00A27BE5">
        <w:trPr>
          <w:trHeight w:val="570"/>
        </w:trPr>
        <w:tc>
          <w:tcPr>
            <w:tcW w:w="3028"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Etkinlik</w:t>
            </w:r>
          </w:p>
        </w:tc>
        <w:tc>
          <w:tcPr>
            <w:tcW w:w="690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 değerlerine ulaşılırken öngörülemeyen maliyetler ortaya çıkmadı</w:t>
            </w:r>
          </w:p>
        </w:tc>
      </w:tr>
      <w:tr w:rsidR="00A27BE5" w:rsidRPr="00A27BE5" w:rsidTr="00A27BE5">
        <w:trPr>
          <w:trHeight w:val="570"/>
        </w:trPr>
        <w:tc>
          <w:tcPr>
            <w:tcW w:w="302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690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 Tahmini maliyet tablosunda değişiklik ihtiyacı yoktur</w:t>
            </w:r>
          </w:p>
        </w:tc>
      </w:tr>
      <w:tr w:rsidR="00A27BE5" w:rsidRPr="00A27BE5" w:rsidTr="00A27BE5">
        <w:trPr>
          <w:trHeight w:val="570"/>
        </w:trPr>
        <w:tc>
          <w:tcPr>
            <w:tcW w:w="3028"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 Yüksek maliyetlerin ortaya çıkmadığı için hedefte ve performans göstergesi değerlerinde değişiklik ihtiyacı yoktur</w:t>
            </w:r>
          </w:p>
        </w:tc>
      </w:tr>
      <w:tr w:rsidR="00A27BE5" w:rsidRPr="00A27BE5" w:rsidTr="00A27BE5">
        <w:trPr>
          <w:trHeight w:val="570"/>
        </w:trPr>
        <w:tc>
          <w:tcPr>
            <w:tcW w:w="302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Sürdürülebilirlik</w:t>
            </w:r>
          </w:p>
        </w:tc>
        <w:tc>
          <w:tcPr>
            <w:tcW w:w="6905"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göstergelerinin devam ettirilmesinde kurumsal, yasal, çevresel vb. unsurlar</w:t>
            </w:r>
            <w:r w:rsidRPr="00A27BE5">
              <w:rPr>
                <w:rFonts w:ascii="Arial TUR" w:eastAsia="Times New Roman" w:hAnsi="Arial TUR" w:cs="Arial TUR"/>
                <w:sz w:val="18"/>
                <w:szCs w:val="20"/>
                <w:lang w:eastAsia="tr-TR"/>
              </w:rPr>
              <w:br/>
              <w:t xml:space="preserve"> açısından riskler yoktur</w:t>
            </w:r>
          </w:p>
        </w:tc>
      </w:tr>
      <w:tr w:rsidR="00A27BE5" w:rsidRPr="00A27BE5" w:rsidTr="00A27BE5">
        <w:trPr>
          <w:trHeight w:val="570"/>
        </w:trPr>
        <w:tc>
          <w:tcPr>
            <w:tcW w:w="3028" w:type="dxa"/>
            <w:vMerge/>
            <w:tcBorders>
              <w:top w:val="nil"/>
              <w:left w:val="single" w:sz="8" w:space="0" w:color="auto"/>
              <w:bottom w:val="single" w:sz="8"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6905" w:type="dxa"/>
            <w:gridSpan w:val="5"/>
            <w:tcBorders>
              <w:top w:val="single" w:sz="4" w:space="0" w:color="auto"/>
              <w:left w:val="nil"/>
              <w:bottom w:val="single" w:sz="8"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 Risk bulunmadığından sürdürülebi</w:t>
            </w:r>
            <w:r>
              <w:rPr>
                <w:rFonts w:ascii="Arial TUR" w:eastAsia="Times New Roman" w:hAnsi="Arial TUR" w:cs="Arial TUR"/>
                <w:sz w:val="18"/>
                <w:szCs w:val="20"/>
                <w:lang w:eastAsia="tr-TR"/>
              </w:rPr>
              <w:t xml:space="preserve">lirliği sağlamak için herhangi </w:t>
            </w:r>
            <w:r w:rsidRPr="00A27BE5">
              <w:rPr>
                <w:rFonts w:ascii="Arial TUR" w:eastAsia="Times New Roman" w:hAnsi="Arial TUR" w:cs="Arial TUR"/>
                <w:sz w:val="18"/>
                <w:szCs w:val="20"/>
                <w:lang w:eastAsia="tr-TR"/>
              </w:rPr>
              <w:t>bir tedbirin alınmasına gerek yoktur</w:t>
            </w:r>
          </w:p>
        </w:tc>
      </w:tr>
    </w:tbl>
    <w:p w:rsidR="00A27BE5" w:rsidRDefault="00A27BE5" w:rsidP="00D420B2">
      <w:pPr>
        <w:pStyle w:val="Default"/>
        <w:jc w:val="both"/>
        <w:rPr>
          <w:bCs/>
        </w:rPr>
      </w:pPr>
    </w:p>
    <w:p w:rsidR="00A27BE5" w:rsidRDefault="00A27BE5" w:rsidP="00D420B2">
      <w:pPr>
        <w:pStyle w:val="Default"/>
        <w:jc w:val="both"/>
        <w:rPr>
          <w:bCs/>
        </w:rPr>
      </w:pPr>
    </w:p>
    <w:p w:rsidR="00A27BE5" w:rsidRDefault="00A27BE5" w:rsidP="00D420B2">
      <w:pPr>
        <w:pStyle w:val="Default"/>
        <w:jc w:val="both"/>
        <w:rPr>
          <w:bCs/>
        </w:rPr>
      </w:pPr>
    </w:p>
    <w:tbl>
      <w:tblPr>
        <w:tblW w:w="10290" w:type="dxa"/>
        <w:tblInd w:w="55" w:type="dxa"/>
        <w:tblCellMar>
          <w:left w:w="70" w:type="dxa"/>
          <w:right w:w="70" w:type="dxa"/>
        </w:tblCellMar>
        <w:tblLook w:val="04A0" w:firstRow="1" w:lastRow="0" w:firstColumn="1" w:lastColumn="0" w:noHBand="0" w:noVBand="1"/>
      </w:tblPr>
      <w:tblGrid>
        <w:gridCol w:w="2256"/>
        <w:gridCol w:w="1184"/>
        <w:gridCol w:w="1400"/>
        <w:gridCol w:w="1840"/>
        <w:gridCol w:w="1855"/>
        <w:gridCol w:w="1755"/>
      </w:tblGrid>
      <w:tr w:rsidR="00A27BE5" w:rsidRPr="00A27BE5" w:rsidTr="00A27BE5">
        <w:trPr>
          <w:trHeight w:val="840"/>
        </w:trPr>
        <w:tc>
          <w:tcPr>
            <w:tcW w:w="2256" w:type="dxa"/>
            <w:tcBorders>
              <w:top w:val="single" w:sz="8" w:space="0" w:color="auto"/>
              <w:left w:val="single" w:sz="8" w:space="0" w:color="auto"/>
              <w:bottom w:val="nil"/>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lastRenderedPageBreak/>
              <w:t>A4</w:t>
            </w:r>
          </w:p>
        </w:tc>
        <w:tc>
          <w:tcPr>
            <w:tcW w:w="8034" w:type="dxa"/>
            <w:gridSpan w:val="5"/>
            <w:tcBorders>
              <w:top w:val="single" w:sz="8"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Eğitim öğretimde kaliteyi arttırmayı amaçlayan, ülkenin ve bölgenin ihtiyaç duyduğu alanlarda rekabet edebilir bir üniversite olmak</w:t>
            </w:r>
          </w:p>
        </w:tc>
      </w:tr>
      <w:tr w:rsidR="00A27BE5" w:rsidRPr="00A27BE5" w:rsidTr="00A27BE5">
        <w:trPr>
          <w:trHeight w:val="820"/>
        </w:trPr>
        <w:tc>
          <w:tcPr>
            <w:tcW w:w="225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H4.3</w:t>
            </w:r>
          </w:p>
        </w:tc>
        <w:tc>
          <w:tcPr>
            <w:tcW w:w="8034"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2022 yılı sonuna kadar altyapı, hizmet ve faaliyetleri geliştirerek devlet üniversiteleri sıralamasında yerimizi %10 geliştirmek</w:t>
            </w:r>
          </w:p>
        </w:tc>
      </w:tr>
      <w:tr w:rsidR="00A27BE5" w:rsidRPr="00A27BE5" w:rsidTr="00A27BE5">
        <w:trPr>
          <w:trHeight w:val="420"/>
        </w:trPr>
        <w:tc>
          <w:tcPr>
            <w:tcW w:w="2256"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H4.3 Performansı</w:t>
            </w:r>
          </w:p>
        </w:tc>
        <w:tc>
          <w:tcPr>
            <w:tcW w:w="8034" w:type="dxa"/>
            <w:gridSpan w:val="5"/>
            <w:tcBorders>
              <w:top w:val="single" w:sz="4" w:space="0" w:color="auto"/>
              <w:left w:val="nil"/>
              <w:bottom w:val="nil"/>
              <w:right w:val="single" w:sz="8" w:space="0" w:color="000000"/>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-342,86%</w:t>
            </w:r>
          </w:p>
        </w:tc>
      </w:tr>
      <w:tr w:rsidR="00A27BE5" w:rsidRPr="00A27BE5" w:rsidTr="00A27BE5">
        <w:trPr>
          <w:trHeight w:val="1560"/>
        </w:trPr>
        <w:tc>
          <w:tcPr>
            <w:tcW w:w="2256"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Sapmanın Nedeni*</w:t>
            </w:r>
          </w:p>
        </w:tc>
        <w:tc>
          <w:tcPr>
            <w:tcW w:w="8034"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Hedefte rehberlik ve danışmanlık hizmeti alan sayısı kişi olarak belirtilmiş, birimimize müracaat eden tüm paydaşlar servisimizden yararlanmıştır. Başkanlığımızca kişilere yapılan psikolojik danışmanlık seans üzerinde yapılmaktadır. Fakültelerin yaptığı </w:t>
            </w:r>
            <w:proofErr w:type="gramStart"/>
            <w:r w:rsidRPr="00A27BE5">
              <w:rPr>
                <w:rFonts w:ascii="Arial TUR" w:eastAsia="Times New Roman" w:hAnsi="Arial TUR" w:cs="Arial TUR"/>
                <w:sz w:val="18"/>
                <w:szCs w:val="20"/>
                <w:lang w:eastAsia="tr-TR"/>
              </w:rPr>
              <w:t>oryantasyon</w:t>
            </w:r>
            <w:proofErr w:type="gramEnd"/>
            <w:r w:rsidRPr="00A27BE5">
              <w:rPr>
                <w:rFonts w:ascii="Arial TUR" w:eastAsia="Times New Roman" w:hAnsi="Arial TUR" w:cs="Arial TUR"/>
                <w:sz w:val="18"/>
                <w:szCs w:val="20"/>
                <w:lang w:eastAsia="tr-TR"/>
              </w:rPr>
              <w:t xml:space="preserve"> programları göstergelerde yer almamış.2017 yılında 49 öğrenci ile 179 seans gerçekleştirilmiş iken 2018 yılında 73 öğrenciyle 265 seans gerçekleştirilmiştir. Birey sayısında % 48,98, seans sayısında %48,04 artış olmuştur.</w:t>
            </w:r>
          </w:p>
        </w:tc>
      </w:tr>
      <w:tr w:rsidR="00A27BE5" w:rsidRPr="00A27BE5" w:rsidTr="00A27BE5">
        <w:trPr>
          <w:trHeight w:val="690"/>
        </w:trPr>
        <w:tc>
          <w:tcPr>
            <w:tcW w:w="2256"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Hedefe İlişkin Alınacak Önlemler</w:t>
            </w:r>
          </w:p>
        </w:tc>
        <w:tc>
          <w:tcPr>
            <w:tcW w:w="8034" w:type="dxa"/>
            <w:gridSpan w:val="5"/>
            <w:tcBorders>
              <w:top w:val="single" w:sz="4" w:space="0" w:color="auto"/>
              <w:left w:val="nil"/>
              <w:bottom w:val="single" w:sz="4" w:space="0" w:color="auto"/>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Psikolojik danışmanlık servisinin tüm birimlerde tanıtımının daha iyi yapılması için yazışma yapılacaktır. </w:t>
            </w:r>
          </w:p>
        </w:tc>
      </w:tr>
      <w:tr w:rsidR="00A27BE5" w:rsidRPr="00A27BE5" w:rsidTr="00A27BE5">
        <w:trPr>
          <w:trHeight w:val="499"/>
        </w:trPr>
        <w:tc>
          <w:tcPr>
            <w:tcW w:w="2256" w:type="dxa"/>
            <w:tcBorders>
              <w:top w:val="nil"/>
              <w:left w:val="single" w:sz="8" w:space="0" w:color="auto"/>
              <w:bottom w:val="single" w:sz="4" w:space="0" w:color="auto"/>
              <w:right w:val="single" w:sz="8" w:space="0" w:color="auto"/>
            </w:tcBorders>
            <w:shd w:val="clear" w:color="auto" w:fill="auto"/>
            <w:noWrap/>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Sorumlu Birim</w:t>
            </w:r>
          </w:p>
        </w:tc>
        <w:tc>
          <w:tcPr>
            <w:tcW w:w="8034" w:type="dxa"/>
            <w:gridSpan w:val="5"/>
            <w:tcBorders>
              <w:top w:val="single" w:sz="4" w:space="0" w:color="auto"/>
              <w:left w:val="nil"/>
              <w:bottom w:val="single" w:sz="4" w:space="0" w:color="auto"/>
              <w:right w:val="single" w:sz="8" w:space="0" w:color="000000"/>
            </w:tcBorders>
            <w:shd w:val="clear" w:color="000000" w:fill="FFFFFF"/>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Sağlık, Kültür ve Spor Daire Başkanlığı</w:t>
            </w:r>
          </w:p>
        </w:tc>
      </w:tr>
      <w:tr w:rsidR="00A27BE5" w:rsidRPr="00A27BE5" w:rsidTr="00A27BE5">
        <w:trPr>
          <w:trHeight w:val="1047"/>
        </w:trPr>
        <w:tc>
          <w:tcPr>
            <w:tcW w:w="2256" w:type="dxa"/>
            <w:tcBorders>
              <w:top w:val="nil"/>
              <w:left w:val="single" w:sz="8" w:space="0" w:color="auto"/>
              <w:bottom w:val="nil"/>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Performans Göstergesi </w:t>
            </w:r>
          </w:p>
        </w:tc>
        <w:tc>
          <w:tcPr>
            <w:tcW w:w="1184"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Hedefe Etkisi (%) </w:t>
            </w:r>
          </w:p>
        </w:tc>
        <w:tc>
          <w:tcPr>
            <w:tcW w:w="1400"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Plan Dönemi Başlangıç Değeri (A) </w:t>
            </w:r>
          </w:p>
        </w:tc>
        <w:tc>
          <w:tcPr>
            <w:tcW w:w="1840"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Yılsonu Hedeflenen Değer (B) </w:t>
            </w:r>
          </w:p>
        </w:tc>
        <w:tc>
          <w:tcPr>
            <w:tcW w:w="1855" w:type="dxa"/>
            <w:tcBorders>
              <w:top w:val="nil"/>
              <w:left w:val="nil"/>
              <w:bottom w:val="single" w:sz="4" w:space="0" w:color="auto"/>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İzleme Dönemindeki Gerçekleşme Değeri (C) </w:t>
            </w:r>
          </w:p>
        </w:tc>
        <w:tc>
          <w:tcPr>
            <w:tcW w:w="1755" w:type="dxa"/>
            <w:tcBorders>
              <w:top w:val="nil"/>
              <w:left w:val="nil"/>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 (C-A)/(B-A)</w:t>
            </w:r>
          </w:p>
        </w:tc>
      </w:tr>
      <w:tr w:rsidR="00A27BE5" w:rsidRPr="00A27BE5" w:rsidTr="00A27BE5">
        <w:trPr>
          <w:trHeight w:val="1121"/>
        </w:trPr>
        <w:tc>
          <w:tcPr>
            <w:tcW w:w="225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Pg.4.3.2 </w:t>
            </w:r>
            <w:r w:rsidRPr="00A27BE5">
              <w:rPr>
                <w:rFonts w:ascii="Arial TUR" w:eastAsia="Times New Roman" w:hAnsi="Arial TUR" w:cs="Arial TUR"/>
                <w:sz w:val="18"/>
                <w:szCs w:val="20"/>
                <w:lang w:eastAsia="tr-TR"/>
              </w:rPr>
              <w:br/>
              <w:t xml:space="preserve"> Rehberlik ve Danışmanlık Hizmeti Alan Kişi Sayısı</w:t>
            </w:r>
          </w:p>
        </w:tc>
        <w:tc>
          <w:tcPr>
            <w:tcW w:w="1184"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20%</w:t>
            </w:r>
          </w:p>
        </w:tc>
        <w:tc>
          <w:tcPr>
            <w:tcW w:w="1400"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193</w:t>
            </w:r>
          </w:p>
        </w:tc>
        <w:tc>
          <w:tcPr>
            <w:tcW w:w="1840"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200</w:t>
            </w:r>
          </w:p>
        </w:tc>
        <w:tc>
          <w:tcPr>
            <w:tcW w:w="1855" w:type="dxa"/>
            <w:tcBorders>
              <w:top w:val="nil"/>
              <w:left w:val="nil"/>
              <w:bottom w:val="single" w:sz="4" w:space="0" w:color="auto"/>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73</w:t>
            </w:r>
          </w:p>
        </w:tc>
        <w:tc>
          <w:tcPr>
            <w:tcW w:w="1755" w:type="dxa"/>
            <w:tcBorders>
              <w:top w:val="nil"/>
              <w:left w:val="nil"/>
              <w:bottom w:val="single" w:sz="4" w:space="0" w:color="auto"/>
              <w:right w:val="single" w:sz="8" w:space="0" w:color="auto"/>
            </w:tcBorders>
            <w:shd w:val="clear" w:color="000000" w:fill="FFFFFF"/>
            <w:noWrap/>
            <w:vAlign w:val="center"/>
            <w:hideMark/>
          </w:tcPr>
          <w:p w:rsidR="00A27BE5" w:rsidRPr="00A27BE5" w:rsidRDefault="00A27BE5" w:rsidP="00A27BE5">
            <w:pPr>
              <w:spacing w:after="0" w:line="240" w:lineRule="auto"/>
              <w:jc w:val="center"/>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-1714,29%</w:t>
            </w:r>
          </w:p>
        </w:tc>
      </w:tr>
      <w:tr w:rsidR="00A27BE5" w:rsidRPr="00A27BE5" w:rsidTr="00A27BE5">
        <w:trPr>
          <w:trHeight w:val="412"/>
        </w:trPr>
        <w:tc>
          <w:tcPr>
            <w:tcW w:w="10290" w:type="dxa"/>
            <w:gridSpan w:val="6"/>
            <w:tcBorders>
              <w:top w:val="nil"/>
              <w:left w:val="single" w:sz="8" w:space="0" w:color="auto"/>
              <w:bottom w:val="nil"/>
              <w:right w:val="single" w:sz="8" w:space="0" w:color="000000"/>
            </w:tcBorders>
            <w:shd w:val="clear" w:color="auto" w:fill="auto"/>
            <w:vAlign w:val="center"/>
            <w:hideMark/>
          </w:tcPr>
          <w:p w:rsidR="00A27BE5" w:rsidRPr="00A27BE5" w:rsidRDefault="00A27BE5" w:rsidP="00A27BE5">
            <w:pPr>
              <w:spacing w:after="0" w:line="240" w:lineRule="auto"/>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Performans Göstergelerine İlişkin Değerlendirmeler***</w:t>
            </w:r>
          </w:p>
        </w:tc>
      </w:tr>
      <w:tr w:rsidR="00A27BE5" w:rsidRPr="00A27BE5" w:rsidTr="00A27BE5">
        <w:trPr>
          <w:trHeight w:val="417"/>
        </w:trPr>
        <w:tc>
          <w:tcPr>
            <w:tcW w:w="2256"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İlgililik</w:t>
            </w: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Plânın başlangıç döneminden itibaren iç ve dış çevrede değişiklik meydana gelmemiştir.</w:t>
            </w:r>
          </w:p>
        </w:tc>
      </w:tr>
      <w:tr w:rsidR="00A27BE5" w:rsidRPr="00A27BE5" w:rsidTr="00A27BE5">
        <w:trPr>
          <w:trHeight w:val="341"/>
        </w:trPr>
        <w:tc>
          <w:tcPr>
            <w:tcW w:w="2256"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İç ve dış çevrede değişiklik meydana gelmediği için tespitler ve ihtiyaçlar değişmedi. </w:t>
            </w:r>
          </w:p>
        </w:tc>
      </w:tr>
      <w:tr w:rsidR="00A27BE5" w:rsidRPr="00A27BE5" w:rsidTr="00A27BE5">
        <w:trPr>
          <w:trHeight w:val="500"/>
        </w:trPr>
        <w:tc>
          <w:tcPr>
            <w:tcW w:w="2256" w:type="dxa"/>
            <w:vMerge/>
            <w:tcBorders>
              <w:top w:val="single" w:sz="4" w:space="0" w:color="auto"/>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3) Tespitler ve ihtiyaçlarda değişim olmadığından hedef ve performans göstergelerinde herhangi bir değişiklik ihtiyacı oluşmadı. </w:t>
            </w:r>
          </w:p>
        </w:tc>
      </w:tr>
      <w:tr w:rsidR="00A27BE5" w:rsidRPr="00A27BE5" w:rsidTr="00A27BE5">
        <w:trPr>
          <w:trHeight w:val="550"/>
        </w:trPr>
        <w:tc>
          <w:tcPr>
            <w:tcW w:w="2256"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Etkililik</w:t>
            </w: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1) Performans göstergesi değerlerine ulaşılamadı. </w:t>
            </w:r>
          </w:p>
        </w:tc>
      </w:tr>
      <w:tr w:rsidR="00A27BE5" w:rsidRPr="00A27BE5" w:rsidTr="00A27BE5">
        <w:trPr>
          <w:trHeight w:val="416"/>
        </w:trPr>
        <w:tc>
          <w:tcPr>
            <w:tcW w:w="2256"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 Performans göstergesine ulaşma düzeyiyle tespit edilen ihtiyaçlar karşılanmadı.</w:t>
            </w:r>
          </w:p>
        </w:tc>
      </w:tr>
      <w:tr w:rsidR="00A27BE5" w:rsidRPr="00A27BE5" w:rsidTr="00A27BE5">
        <w:trPr>
          <w:trHeight w:val="563"/>
        </w:trPr>
        <w:tc>
          <w:tcPr>
            <w:tcW w:w="2256"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3) Performans göstergelerine istenilen düzeyde ulaşmak için hedef ve göstergelere ilişkin güncelleme ihtiyacı bulunmamaktadır. </w:t>
            </w:r>
          </w:p>
        </w:tc>
      </w:tr>
      <w:tr w:rsidR="00A27BE5" w:rsidRPr="00A27BE5" w:rsidTr="00A27BE5">
        <w:trPr>
          <w:trHeight w:val="401"/>
        </w:trPr>
        <w:tc>
          <w:tcPr>
            <w:tcW w:w="2256"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4) Kalkınma Planının 268.amacında yer alan gençlerin sosyal hayatta ve karar alma mekanizmalarında daha aktif rol almaları sağlanmıştır.</w:t>
            </w:r>
          </w:p>
        </w:tc>
      </w:tr>
      <w:tr w:rsidR="00A27BE5" w:rsidRPr="00A27BE5" w:rsidTr="00A27BE5">
        <w:trPr>
          <w:trHeight w:val="553"/>
        </w:trPr>
        <w:tc>
          <w:tcPr>
            <w:tcW w:w="2256" w:type="dxa"/>
            <w:vMerge w:val="restart"/>
            <w:tcBorders>
              <w:top w:val="nil"/>
              <w:left w:val="single" w:sz="8" w:space="0" w:color="auto"/>
              <w:bottom w:val="single" w:sz="4" w:space="0" w:color="000000"/>
              <w:right w:val="single" w:sz="4" w:space="0" w:color="auto"/>
            </w:tcBorders>
            <w:shd w:val="clear" w:color="auto" w:fill="auto"/>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Etkinlik</w:t>
            </w: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 değerlerine ulaşılırken öngörülmeyen maliyetler ortaya çıkmamıştır.</w:t>
            </w:r>
          </w:p>
        </w:tc>
      </w:tr>
      <w:tr w:rsidR="00A27BE5" w:rsidRPr="00A27BE5" w:rsidTr="00A27BE5">
        <w:trPr>
          <w:trHeight w:val="575"/>
        </w:trPr>
        <w:tc>
          <w:tcPr>
            <w:tcW w:w="2256"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2)  Öngörülmeyen maliyet ortaya çıkmadığı için tahmini maliyet tablosunda değişiklik ihtiyacı bulunmamaktadır. </w:t>
            </w:r>
          </w:p>
        </w:tc>
      </w:tr>
      <w:tr w:rsidR="00A27BE5" w:rsidRPr="00A27BE5" w:rsidTr="00A27BE5">
        <w:trPr>
          <w:trHeight w:val="586"/>
        </w:trPr>
        <w:tc>
          <w:tcPr>
            <w:tcW w:w="2256" w:type="dxa"/>
            <w:vMerge/>
            <w:tcBorders>
              <w:top w:val="nil"/>
              <w:left w:val="single" w:sz="8" w:space="0" w:color="auto"/>
              <w:bottom w:val="single" w:sz="4"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 xml:space="preserve">3) Yüksek maliyetler ortaya çıkmadığından hedefte ve performans göstergesi değerlerinde bir değişiklik ihtiyacı oluşmamıştır. </w:t>
            </w:r>
          </w:p>
        </w:tc>
      </w:tr>
      <w:tr w:rsidR="00A27BE5" w:rsidRPr="00A27BE5" w:rsidTr="00A27BE5">
        <w:trPr>
          <w:trHeight w:val="362"/>
        </w:trPr>
        <w:tc>
          <w:tcPr>
            <w:tcW w:w="225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A27BE5" w:rsidRPr="00A27BE5" w:rsidRDefault="00A27BE5" w:rsidP="00A27BE5">
            <w:pPr>
              <w:spacing w:after="0" w:line="240" w:lineRule="auto"/>
              <w:jc w:val="center"/>
              <w:rPr>
                <w:rFonts w:ascii="Arial TUR" w:eastAsia="Times New Roman" w:hAnsi="Arial TUR" w:cs="Arial TUR"/>
                <w:b/>
                <w:bCs/>
                <w:sz w:val="18"/>
                <w:szCs w:val="24"/>
                <w:lang w:eastAsia="tr-TR"/>
              </w:rPr>
            </w:pPr>
            <w:r w:rsidRPr="00A27BE5">
              <w:rPr>
                <w:rFonts w:ascii="Arial TUR" w:eastAsia="Times New Roman" w:hAnsi="Arial TUR" w:cs="Arial TUR"/>
                <w:b/>
                <w:bCs/>
                <w:sz w:val="18"/>
                <w:szCs w:val="24"/>
                <w:lang w:eastAsia="tr-TR"/>
              </w:rPr>
              <w:t>Sürdürülebilirlik</w:t>
            </w:r>
          </w:p>
        </w:tc>
        <w:tc>
          <w:tcPr>
            <w:tcW w:w="803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1)  Performans göstergelerinin devam ettirilmesinde herhangi bir risk bulunmamaktadır.</w:t>
            </w:r>
          </w:p>
        </w:tc>
      </w:tr>
      <w:tr w:rsidR="00A27BE5" w:rsidRPr="00A27BE5" w:rsidTr="00A27BE5">
        <w:trPr>
          <w:trHeight w:val="54"/>
        </w:trPr>
        <w:tc>
          <w:tcPr>
            <w:tcW w:w="2256" w:type="dxa"/>
            <w:vMerge/>
            <w:tcBorders>
              <w:top w:val="nil"/>
              <w:left w:val="single" w:sz="8" w:space="0" w:color="auto"/>
              <w:bottom w:val="single" w:sz="8" w:space="0" w:color="000000"/>
              <w:right w:val="single" w:sz="4" w:space="0" w:color="auto"/>
            </w:tcBorders>
            <w:vAlign w:val="center"/>
            <w:hideMark/>
          </w:tcPr>
          <w:p w:rsidR="00A27BE5" w:rsidRPr="00A27BE5" w:rsidRDefault="00A27BE5" w:rsidP="00A27BE5">
            <w:pPr>
              <w:spacing w:after="0" w:line="240" w:lineRule="auto"/>
              <w:rPr>
                <w:rFonts w:ascii="Arial TUR" w:eastAsia="Times New Roman" w:hAnsi="Arial TUR" w:cs="Arial TUR"/>
                <w:b/>
                <w:bCs/>
                <w:sz w:val="18"/>
                <w:szCs w:val="24"/>
                <w:lang w:eastAsia="tr-TR"/>
              </w:rPr>
            </w:pPr>
          </w:p>
        </w:tc>
        <w:tc>
          <w:tcPr>
            <w:tcW w:w="8034" w:type="dxa"/>
            <w:gridSpan w:val="5"/>
            <w:tcBorders>
              <w:top w:val="single" w:sz="4" w:space="0" w:color="auto"/>
              <w:left w:val="nil"/>
              <w:bottom w:val="single" w:sz="8" w:space="0" w:color="auto"/>
              <w:right w:val="single" w:sz="8" w:space="0" w:color="000000"/>
            </w:tcBorders>
            <w:shd w:val="clear" w:color="auto" w:fill="auto"/>
            <w:noWrap/>
            <w:vAlign w:val="center"/>
            <w:hideMark/>
          </w:tcPr>
          <w:p w:rsidR="00A27BE5" w:rsidRPr="00A27BE5" w:rsidRDefault="00A27BE5" w:rsidP="00A27BE5">
            <w:pPr>
              <w:spacing w:after="0" w:line="240" w:lineRule="auto"/>
              <w:jc w:val="both"/>
              <w:rPr>
                <w:rFonts w:ascii="Arial TUR" w:eastAsia="Times New Roman" w:hAnsi="Arial TUR" w:cs="Arial TUR"/>
                <w:sz w:val="18"/>
                <w:szCs w:val="20"/>
                <w:lang w:eastAsia="tr-TR"/>
              </w:rPr>
            </w:pPr>
            <w:r w:rsidRPr="00A27BE5">
              <w:rPr>
                <w:rFonts w:ascii="Arial TUR" w:eastAsia="Times New Roman" w:hAnsi="Arial TUR" w:cs="Arial TUR"/>
                <w:sz w:val="18"/>
                <w:szCs w:val="20"/>
                <w:lang w:eastAsia="tr-TR"/>
              </w:rPr>
              <w:t>2)Performans göstergelerinin devam ettirilmesinde risk bulunmadığı için alınacak bir tedbirimiz bulunmamaktadır.</w:t>
            </w:r>
          </w:p>
        </w:tc>
      </w:tr>
    </w:tbl>
    <w:p w:rsidR="00A27BE5" w:rsidRDefault="00A27BE5" w:rsidP="00D420B2">
      <w:pPr>
        <w:pStyle w:val="Default"/>
        <w:jc w:val="both"/>
        <w:rPr>
          <w:bCs/>
        </w:rPr>
      </w:pPr>
    </w:p>
    <w:p w:rsidR="00A27BE5" w:rsidRDefault="00A27BE5" w:rsidP="00D420B2">
      <w:pPr>
        <w:pStyle w:val="Default"/>
        <w:jc w:val="both"/>
        <w:rPr>
          <w:bCs/>
        </w:rPr>
      </w:pPr>
    </w:p>
    <w:tbl>
      <w:tblPr>
        <w:tblW w:w="10192" w:type="dxa"/>
        <w:tblInd w:w="55" w:type="dxa"/>
        <w:tblCellMar>
          <w:left w:w="70" w:type="dxa"/>
          <w:right w:w="70" w:type="dxa"/>
        </w:tblCellMar>
        <w:tblLook w:val="04A0" w:firstRow="1" w:lastRow="0" w:firstColumn="1" w:lastColumn="0" w:noHBand="0" w:noVBand="1"/>
      </w:tblPr>
      <w:tblGrid>
        <w:gridCol w:w="3108"/>
        <w:gridCol w:w="1155"/>
        <w:gridCol w:w="1310"/>
        <w:gridCol w:w="1594"/>
        <w:gridCol w:w="1608"/>
        <w:gridCol w:w="1417"/>
      </w:tblGrid>
      <w:tr w:rsidR="00821174" w:rsidRPr="00821174" w:rsidTr="00821174">
        <w:trPr>
          <w:trHeight w:val="711"/>
        </w:trPr>
        <w:tc>
          <w:tcPr>
            <w:tcW w:w="3108" w:type="dxa"/>
            <w:tcBorders>
              <w:top w:val="single" w:sz="8" w:space="0" w:color="auto"/>
              <w:left w:val="single" w:sz="8" w:space="0" w:color="auto"/>
              <w:bottom w:val="nil"/>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lastRenderedPageBreak/>
              <w:t>A4</w:t>
            </w:r>
          </w:p>
        </w:tc>
        <w:tc>
          <w:tcPr>
            <w:tcW w:w="7084" w:type="dxa"/>
            <w:gridSpan w:val="5"/>
            <w:tcBorders>
              <w:top w:val="single" w:sz="8"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Eğitim öğretimde kaliteyi arttırmayı amaçlayan, ülkenin ve bölgenin ihtiyaç duyduğu alanlarda rekabet edebilir bir üniversite olmak</w:t>
            </w:r>
          </w:p>
        </w:tc>
      </w:tr>
      <w:tr w:rsidR="00821174" w:rsidRPr="00821174" w:rsidTr="00821174">
        <w:trPr>
          <w:trHeight w:val="865"/>
        </w:trPr>
        <w:tc>
          <w:tcPr>
            <w:tcW w:w="310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H4.3</w:t>
            </w: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2022 yılı sonuna kadar altyapı, hizmet ve faaliyetleri geliştirerek devlet üniversiteleri sıralamasında yerimizi %10 geliştirmek</w:t>
            </w:r>
          </w:p>
        </w:tc>
      </w:tr>
      <w:tr w:rsidR="00821174" w:rsidRPr="00821174" w:rsidTr="00821174">
        <w:trPr>
          <w:trHeight w:val="514"/>
        </w:trPr>
        <w:tc>
          <w:tcPr>
            <w:tcW w:w="3108"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H4.3 Performansı</w:t>
            </w:r>
          </w:p>
        </w:tc>
        <w:tc>
          <w:tcPr>
            <w:tcW w:w="7084" w:type="dxa"/>
            <w:gridSpan w:val="5"/>
            <w:tcBorders>
              <w:top w:val="single" w:sz="4" w:space="0" w:color="auto"/>
              <w:left w:val="nil"/>
              <w:bottom w:val="nil"/>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-37,00%</w:t>
            </w:r>
          </w:p>
        </w:tc>
      </w:tr>
      <w:tr w:rsidR="00821174" w:rsidRPr="00821174" w:rsidTr="00821174">
        <w:trPr>
          <w:trHeight w:val="514"/>
        </w:trPr>
        <w:tc>
          <w:tcPr>
            <w:tcW w:w="3108"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Sapmanın Nedeni*</w:t>
            </w:r>
          </w:p>
        </w:tc>
        <w:tc>
          <w:tcPr>
            <w:tcW w:w="7084" w:type="dxa"/>
            <w:gridSpan w:val="5"/>
            <w:tcBorders>
              <w:top w:val="single" w:sz="4" w:space="0" w:color="auto"/>
              <w:left w:val="nil"/>
              <w:bottom w:val="nil"/>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Öğretim üyesi sayısının yetersiz olması</w:t>
            </w:r>
          </w:p>
        </w:tc>
      </w:tr>
      <w:tr w:rsidR="00821174" w:rsidRPr="00821174" w:rsidTr="00821174">
        <w:trPr>
          <w:trHeight w:val="700"/>
        </w:trPr>
        <w:tc>
          <w:tcPr>
            <w:tcW w:w="3108"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Alınacak Önlemler</w:t>
            </w: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 Yükseköğretim Kurulu Başkanlığı tarafından norm kadro uygulaması nedeniyle alınabilecek bir tedbir yoktur</w:t>
            </w:r>
            <w:r>
              <w:rPr>
                <w:rFonts w:ascii="Arial TUR" w:eastAsia="Times New Roman" w:hAnsi="Arial TUR" w:cs="Arial TUR"/>
                <w:sz w:val="18"/>
                <w:szCs w:val="20"/>
                <w:lang w:eastAsia="tr-TR"/>
              </w:rPr>
              <w:t>.</w:t>
            </w:r>
            <w:r w:rsidRPr="00821174">
              <w:rPr>
                <w:rFonts w:ascii="Arial TUR" w:eastAsia="Times New Roman" w:hAnsi="Arial TUR" w:cs="Arial TUR"/>
                <w:sz w:val="18"/>
                <w:szCs w:val="20"/>
                <w:lang w:eastAsia="tr-TR"/>
              </w:rPr>
              <w:t xml:space="preserve">  Üniversitemiz Senatosu tarafından talep analizi yapılması ve yüksek talebi olan Bölüm/Programların açılmasının YÖK e teklif edilmesi</w:t>
            </w:r>
          </w:p>
        </w:tc>
      </w:tr>
      <w:tr w:rsidR="00821174" w:rsidRPr="00821174" w:rsidTr="00821174">
        <w:trPr>
          <w:trHeight w:val="349"/>
        </w:trPr>
        <w:tc>
          <w:tcPr>
            <w:tcW w:w="3108"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Sorumlu Birim</w:t>
            </w:r>
          </w:p>
        </w:tc>
        <w:tc>
          <w:tcPr>
            <w:tcW w:w="7084" w:type="dxa"/>
            <w:gridSpan w:val="5"/>
            <w:tcBorders>
              <w:top w:val="single" w:sz="4" w:space="0" w:color="auto"/>
              <w:left w:val="nil"/>
              <w:bottom w:val="single" w:sz="4" w:space="0" w:color="auto"/>
              <w:right w:val="single" w:sz="8" w:space="0" w:color="000000"/>
            </w:tcBorders>
            <w:shd w:val="clear" w:color="000000" w:fill="FFFFFF"/>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Tüm Akademik Birimler </w:t>
            </w:r>
          </w:p>
        </w:tc>
      </w:tr>
      <w:tr w:rsidR="00821174" w:rsidRPr="00821174" w:rsidTr="00821174">
        <w:trPr>
          <w:trHeight w:val="1116"/>
        </w:trPr>
        <w:tc>
          <w:tcPr>
            <w:tcW w:w="3108" w:type="dxa"/>
            <w:tcBorders>
              <w:top w:val="nil"/>
              <w:left w:val="single" w:sz="8" w:space="0" w:color="auto"/>
              <w:bottom w:val="nil"/>
              <w:right w:val="single" w:sz="8" w:space="0" w:color="auto"/>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Performans Göstergesi </w:t>
            </w:r>
          </w:p>
        </w:tc>
        <w:tc>
          <w:tcPr>
            <w:tcW w:w="1155"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Hedefe Etkisi (%) </w:t>
            </w:r>
          </w:p>
        </w:tc>
        <w:tc>
          <w:tcPr>
            <w:tcW w:w="1310"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Plan Dönemi Başlangıç Değeri (A) </w:t>
            </w:r>
          </w:p>
        </w:tc>
        <w:tc>
          <w:tcPr>
            <w:tcW w:w="1594"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İzleme Dönemindeki Yılsonu Hedeflenen Değer (B) </w:t>
            </w:r>
          </w:p>
        </w:tc>
        <w:tc>
          <w:tcPr>
            <w:tcW w:w="1608"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İzleme Dönemindeki Gerçekleşme Değeri (C) </w:t>
            </w:r>
          </w:p>
        </w:tc>
        <w:tc>
          <w:tcPr>
            <w:tcW w:w="1417" w:type="dxa"/>
            <w:tcBorders>
              <w:top w:val="nil"/>
              <w:left w:val="nil"/>
              <w:bottom w:val="single" w:sz="4" w:space="0" w:color="auto"/>
              <w:right w:val="single" w:sz="8"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Performans (%) (C-A)/(B-A)</w:t>
            </w:r>
          </w:p>
        </w:tc>
      </w:tr>
      <w:tr w:rsidR="00821174" w:rsidRPr="00821174" w:rsidTr="00821174">
        <w:trPr>
          <w:trHeight w:val="1302"/>
        </w:trPr>
        <w:tc>
          <w:tcPr>
            <w:tcW w:w="310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Pg.4.3.3 </w:t>
            </w:r>
            <w:r w:rsidRPr="00821174">
              <w:rPr>
                <w:rFonts w:ascii="Arial TUR" w:eastAsia="Times New Roman" w:hAnsi="Arial TUR" w:cs="Arial TUR"/>
                <w:sz w:val="18"/>
                <w:szCs w:val="20"/>
                <w:lang w:eastAsia="tr-TR"/>
              </w:rPr>
              <w:br/>
              <w:t xml:space="preserve"> Öğretim Üyesi Başına düşen Lisans + Lisans Üstü Öğrenci Sayısı</w:t>
            </w:r>
          </w:p>
        </w:tc>
        <w:tc>
          <w:tcPr>
            <w:tcW w:w="1155"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10%</w:t>
            </w:r>
          </w:p>
        </w:tc>
        <w:tc>
          <w:tcPr>
            <w:tcW w:w="1310"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42</w:t>
            </w:r>
          </w:p>
        </w:tc>
        <w:tc>
          <w:tcPr>
            <w:tcW w:w="1594"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41</w:t>
            </w:r>
          </w:p>
        </w:tc>
        <w:tc>
          <w:tcPr>
            <w:tcW w:w="1608"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46</w:t>
            </w:r>
          </w:p>
        </w:tc>
        <w:tc>
          <w:tcPr>
            <w:tcW w:w="1417" w:type="dxa"/>
            <w:tcBorders>
              <w:top w:val="nil"/>
              <w:left w:val="nil"/>
              <w:bottom w:val="single" w:sz="4" w:space="0" w:color="auto"/>
              <w:right w:val="single" w:sz="8" w:space="0" w:color="auto"/>
            </w:tcBorders>
            <w:shd w:val="clear" w:color="000000" w:fill="FFFFFF"/>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-370,00%</w:t>
            </w:r>
          </w:p>
        </w:tc>
      </w:tr>
      <w:tr w:rsidR="00821174" w:rsidRPr="00821174" w:rsidTr="00821174">
        <w:trPr>
          <w:trHeight w:val="449"/>
        </w:trPr>
        <w:tc>
          <w:tcPr>
            <w:tcW w:w="10192" w:type="dxa"/>
            <w:gridSpan w:val="6"/>
            <w:tcBorders>
              <w:top w:val="nil"/>
              <w:left w:val="single" w:sz="8" w:space="0" w:color="auto"/>
              <w:bottom w:val="nil"/>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Performans Göstergelerine İlişkin Değerlendirmeler***</w:t>
            </w:r>
          </w:p>
        </w:tc>
      </w:tr>
      <w:tr w:rsidR="00821174" w:rsidRPr="00821174" w:rsidTr="00821174">
        <w:trPr>
          <w:trHeight w:val="449"/>
        </w:trPr>
        <w:tc>
          <w:tcPr>
            <w:tcW w:w="3108"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İlgililik</w:t>
            </w: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Planın başlangıç döneminden itibaren iç ve dış çevrede ciddi değişiklikler meydana gelmemiştir</w:t>
            </w:r>
          </w:p>
        </w:tc>
      </w:tr>
      <w:tr w:rsidR="00821174" w:rsidRPr="00821174" w:rsidTr="00821174">
        <w:trPr>
          <w:trHeight w:val="449"/>
        </w:trPr>
        <w:tc>
          <w:tcPr>
            <w:tcW w:w="3108" w:type="dxa"/>
            <w:vMerge/>
            <w:tcBorders>
              <w:top w:val="single" w:sz="4" w:space="0" w:color="auto"/>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Değişiklik olmadığından te</w:t>
            </w:r>
            <w:r>
              <w:rPr>
                <w:rFonts w:ascii="Arial TUR" w:eastAsia="Times New Roman" w:hAnsi="Arial TUR" w:cs="Arial TUR"/>
                <w:sz w:val="18"/>
                <w:szCs w:val="20"/>
                <w:lang w:eastAsia="tr-TR"/>
              </w:rPr>
              <w:t>spitler ve ihtiyaçlarda değişikli</w:t>
            </w:r>
            <w:r w:rsidRPr="00821174">
              <w:rPr>
                <w:rFonts w:ascii="Arial TUR" w:eastAsia="Times New Roman" w:hAnsi="Arial TUR" w:cs="Arial TUR"/>
                <w:sz w:val="18"/>
                <w:szCs w:val="20"/>
                <w:lang w:eastAsia="tr-TR"/>
              </w:rPr>
              <w:t xml:space="preserve">k meydana gelmedi </w:t>
            </w:r>
          </w:p>
        </w:tc>
      </w:tr>
      <w:tr w:rsidR="00821174" w:rsidRPr="00821174" w:rsidTr="00821174">
        <w:trPr>
          <w:trHeight w:val="449"/>
        </w:trPr>
        <w:tc>
          <w:tcPr>
            <w:tcW w:w="3108" w:type="dxa"/>
            <w:vMerge/>
            <w:tcBorders>
              <w:top w:val="single" w:sz="4" w:space="0" w:color="auto"/>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 Tespitler ve ihtiyaçların gösterge ile ilgisi yoktur</w:t>
            </w:r>
          </w:p>
        </w:tc>
      </w:tr>
      <w:tr w:rsidR="00821174" w:rsidRPr="00821174" w:rsidTr="00821174">
        <w:trPr>
          <w:trHeight w:val="569"/>
        </w:trPr>
        <w:tc>
          <w:tcPr>
            <w:tcW w:w="3108" w:type="dxa"/>
            <w:vMerge w:val="restart"/>
            <w:tcBorders>
              <w:top w:val="nil"/>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Etkililik</w:t>
            </w:r>
          </w:p>
        </w:tc>
        <w:tc>
          <w:tcPr>
            <w:tcW w:w="708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Performans göstergesi değerlerine ulaşılamadı</w:t>
            </w:r>
          </w:p>
        </w:tc>
      </w:tr>
      <w:tr w:rsidR="00821174" w:rsidRPr="00821174" w:rsidTr="00821174">
        <w:trPr>
          <w:trHeight w:val="569"/>
        </w:trPr>
        <w:tc>
          <w:tcPr>
            <w:tcW w:w="3108"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 Tespitler ve ihtiyaçların gösterge ile ilgisi yoktur</w:t>
            </w:r>
          </w:p>
        </w:tc>
      </w:tr>
      <w:tr w:rsidR="00821174" w:rsidRPr="00821174" w:rsidTr="00821174">
        <w:trPr>
          <w:trHeight w:val="569"/>
        </w:trPr>
        <w:tc>
          <w:tcPr>
            <w:tcW w:w="3108"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 Performans göstergelerinde istenilen düzeye ulaşılamamıştır ancak yıllar itibarıyla gerçekleşmesi öngörülen hedef ve göstergelere ilişkin güncelleme ihtiyacı yoktur.</w:t>
            </w:r>
          </w:p>
        </w:tc>
      </w:tr>
      <w:tr w:rsidR="00821174" w:rsidRPr="00821174" w:rsidTr="00821174">
        <w:trPr>
          <w:trHeight w:val="623"/>
        </w:trPr>
        <w:tc>
          <w:tcPr>
            <w:tcW w:w="3108"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Pr>
                <w:rFonts w:ascii="Arial TUR" w:eastAsia="Times New Roman" w:hAnsi="Arial TUR" w:cs="Arial TUR"/>
                <w:sz w:val="18"/>
                <w:szCs w:val="20"/>
                <w:lang w:eastAsia="tr-TR"/>
              </w:rPr>
              <w:t xml:space="preserve">4) Kalkınma </w:t>
            </w:r>
            <w:r w:rsidRPr="00821174">
              <w:rPr>
                <w:rFonts w:ascii="Arial TUR" w:eastAsia="Times New Roman" w:hAnsi="Arial TUR" w:cs="Arial TUR"/>
                <w:sz w:val="18"/>
                <w:szCs w:val="20"/>
                <w:lang w:eastAsia="tr-TR"/>
              </w:rPr>
              <w:t>planı 26. tabloda belirtilen Öğretim Üyesi Başına düşen Lisans + Lisans Üstü Öğrenci Sayısı hedefi 36 olarak belirtilmiş olup plan dönemi içerisinde bu hedefin yakalanması planlanmaktadır</w:t>
            </w:r>
          </w:p>
        </w:tc>
      </w:tr>
      <w:tr w:rsidR="00821174" w:rsidRPr="00821174" w:rsidTr="00821174">
        <w:trPr>
          <w:trHeight w:val="569"/>
        </w:trPr>
        <w:tc>
          <w:tcPr>
            <w:tcW w:w="3108" w:type="dxa"/>
            <w:vMerge w:val="restart"/>
            <w:tcBorders>
              <w:top w:val="nil"/>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Etkinlik</w:t>
            </w:r>
          </w:p>
        </w:tc>
        <w:tc>
          <w:tcPr>
            <w:tcW w:w="708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Performans gösterge değerlerine ulaşılırken öngörülemeyen maliyetler ortaya çıkmadı</w:t>
            </w:r>
          </w:p>
        </w:tc>
      </w:tr>
      <w:tr w:rsidR="00821174" w:rsidRPr="00821174" w:rsidTr="00821174">
        <w:trPr>
          <w:trHeight w:val="569"/>
        </w:trPr>
        <w:tc>
          <w:tcPr>
            <w:tcW w:w="3108"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084"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Tahmini maliyet tablosunda değişiklik ihtiyacı yoktur</w:t>
            </w:r>
          </w:p>
        </w:tc>
      </w:tr>
      <w:tr w:rsidR="00821174" w:rsidRPr="00821174" w:rsidTr="00821174">
        <w:trPr>
          <w:trHeight w:val="569"/>
        </w:trPr>
        <w:tc>
          <w:tcPr>
            <w:tcW w:w="3108"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 Yüksek maliyetlerin ortaya çıkmadığı için hedefte ve performans göstergesi değerlerinde değişiklik ihtiyacı yoktur</w:t>
            </w:r>
          </w:p>
        </w:tc>
      </w:tr>
      <w:tr w:rsidR="00821174" w:rsidRPr="00821174" w:rsidTr="00821174">
        <w:trPr>
          <w:trHeight w:val="569"/>
        </w:trPr>
        <w:tc>
          <w:tcPr>
            <w:tcW w:w="310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Sürdürülebilirlik</w:t>
            </w:r>
          </w:p>
        </w:tc>
        <w:tc>
          <w:tcPr>
            <w:tcW w:w="7084"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Performans göstergelerinin devam ettirilmesinde kurumsal, yasal, çevresel vb. unsurlar açısından riskler yoktur</w:t>
            </w:r>
          </w:p>
        </w:tc>
      </w:tr>
      <w:tr w:rsidR="00821174" w:rsidRPr="00821174" w:rsidTr="00821174">
        <w:trPr>
          <w:trHeight w:val="569"/>
        </w:trPr>
        <w:tc>
          <w:tcPr>
            <w:tcW w:w="3108" w:type="dxa"/>
            <w:vMerge/>
            <w:tcBorders>
              <w:top w:val="nil"/>
              <w:left w:val="single" w:sz="8" w:space="0" w:color="auto"/>
              <w:bottom w:val="single" w:sz="8"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084" w:type="dxa"/>
            <w:gridSpan w:val="5"/>
            <w:tcBorders>
              <w:top w:val="single" w:sz="4" w:space="0" w:color="auto"/>
              <w:left w:val="nil"/>
              <w:bottom w:val="single" w:sz="8"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Risk bulunmadığından sürdürülebilirliği sağlamak için herhangi bir tedbirin alınmasına gerek yoktur</w:t>
            </w:r>
          </w:p>
        </w:tc>
      </w:tr>
    </w:tbl>
    <w:p w:rsidR="00A27BE5" w:rsidRDefault="00A27BE5" w:rsidP="00D420B2">
      <w:pPr>
        <w:pStyle w:val="Default"/>
        <w:jc w:val="both"/>
        <w:rPr>
          <w:bCs/>
        </w:rPr>
      </w:pPr>
    </w:p>
    <w:p w:rsidR="00821174" w:rsidRDefault="00821174" w:rsidP="00D420B2">
      <w:pPr>
        <w:pStyle w:val="Default"/>
        <w:jc w:val="both"/>
        <w:rPr>
          <w:bCs/>
        </w:rPr>
      </w:pPr>
    </w:p>
    <w:tbl>
      <w:tblPr>
        <w:tblW w:w="10162" w:type="dxa"/>
        <w:tblInd w:w="55" w:type="dxa"/>
        <w:tblCellMar>
          <w:left w:w="70" w:type="dxa"/>
          <w:right w:w="70" w:type="dxa"/>
        </w:tblCellMar>
        <w:tblLook w:val="04A0" w:firstRow="1" w:lastRow="0" w:firstColumn="1" w:lastColumn="0" w:noHBand="0" w:noVBand="1"/>
      </w:tblPr>
      <w:tblGrid>
        <w:gridCol w:w="3880"/>
        <w:gridCol w:w="1137"/>
        <w:gridCol w:w="1202"/>
        <w:gridCol w:w="1345"/>
        <w:gridCol w:w="1356"/>
        <w:gridCol w:w="1242"/>
      </w:tblGrid>
      <w:tr w:rsidR="00821174" w:rsidRPr="00821174" w:rsidTr="00821174">
        <w:trPr>
          <w:trHeight w:val="701"/>
        </w:trPr>
        <w:tc>
          <w:tcPr>
            <w:tcW w:w="3880" w:type="dxa"/>
            <w:tcBorders>
              <w:top w:val="single" w:sz="8" w:space="0" w:color="auto"/>
              <w:left w:val="single" w:sz="8" w:space="0" w:color="auto"/>
              <w:bottom w:val="nil"/>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lastRenderedPageBreak/>
              <w:t>A4</w:t>
            </w:r>
          </w:p>
        </w:tc>
        <w:tc>
          <w:tcPr>
            <w:tcW w:w="6282" w:type="dxa"/>
            <w:gridSpan w:val="5"/>
            <w:tcBorders>
              <w:top w:val="single" w:sz="8"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Eğitim öğretimde kaliteyi arttırmayı amaçlayan, ülkenin ve bölgenin ihtiyaç duyduğu alanlarda rekabet edebilir bir üniversite olmak</w:t>
            </w:r>
          </w:p>
        </w:tc>
      </w:tr>
      <w:tr w:rsidR="00821174" w:rsidRPr="00821174" w:rsidTr="00821174">
        <w:trPr>
          <w:trHeight w:val="855"/>
        </w:trPr>
        <w:tc>
          <w:tcPr>
            <w:tcW w:w="38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H4.3</w:t>
            </w: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2022 yılı sonuna kadar altyapı, hizmet ve faaliyetleri geliştirerek devlet üniversiteleri sıralamasında yerimizi %10 geliştirmek</w:t>
            </w:r>
          </w:p>
        </w:tc>
      </w:tr>
      <w:tr w:rsidR="00821174" w:rsidRPr="00821174" w:rsidTr="00821174">
        <w:trPr>
          <w:trHeight w:val="509"/>
        </w:trPr>
        <w:tc>
          <w:tcPr>
            <w:tcW w:w="3880"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H4.3 Performansı</w:t>
            </w:r>
          </w:p>
        </w:tc>
        <w:tc>
          <w:tcPr>
            <w:tcW w:w="6282" w:type="dxa"/>
            <w:gridSpan w:val="5"/>
            <w:tcBorders>
              <w:top w:val="single" w:sz="4" w:space="0" w:color="auto"/>
              <w:left w:val="nil"/>
              <w:bottom w:val="nil"/>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-753,67%</w:t>
            </w:r>
          </w:p>
        </w:tc>
      </w:tr>
      <w:tr w:rsidR="00821174" w:rsidRPr="00821174" w:rsidTr="00821174">
        <w:trPr>
          <w:trHeight w:val="747"/>
        </w:trPr>
        <w:tc>
          <w:tcPr>
            <w:tcW w:w="3880"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Sapmanın Nedeni*</w:t>
            </w: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Üniversitemizde fiziki yapılaşmanın neredeyse tamamlanmış olması sebebiyle önceki dönemlere kıyasla mal ve malzeme alımı ihtiyacı bulunmamaktadır.</w:t>
            </w:r>
          </w:p>
        </w:tc>
      </w:tr>
      <w:tr w:rsidR="00821174" w:rsidRPr="00821174" w:rsidTr="00821174">
        <w:trPr>
          <w:trHeight w:val="509"/>
        </w:trPr>
        <w:tc>
          <w:tcPr>
            <w:tcW w:w="3880"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Alınacak Önlemler</w:t>
            </w: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alınacak önlem bulunmamaktadır.</w:t>
            </w:r>
          </w:p>
        </w:tc>
      </w:tr>
      <w:tr w:rsidR="00821174" w:rsidRPr="00821174" w:rsidTr="00821174">
        <w:trPr>
          <w:trHeight w:val="346"/>
        </w:trPr>
        <w:tc>
          <w:tcPr>
            <w:tcW w:w="3880"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Sorumlu Birim</w:t>
            </w:r>
          </w:p>
        </w:tc>
        <w:tc>
          <w:tcPr>
            <w:tcW w:w="6282" w:type="dxa"/>
            <w:gridSpan w:val="5"/>
            <w:tcBorders>
              <w:top w:val="single" w:sz="4" w:space="0" w:color="auto"/>
              <w:left w:val="nil"/>
              <w:bottom w:val="single" w:sz="4" w:space="0" w:color="auto"/>
              <w:right w:val="single" w:sz="8" w:space="0" w:color="000000"/>
            </w:tcBorders>
            <w:shd w:val="clear" w:color="000000" w:fill="FFFFFF"/>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İdari ve Mali İşler Daire Başkanlığı - Bilgi İşlem Daire Başkanlığı</w:t>
            </w:r>
          </w:p>
        </w:tc>
      </w:tr>
      <w:tr w:rsidR="00821174" w:rsidRPr="00821174" w:rsidTr="00821174">
        <w:trPr>
          <w:trHeight w:val="1103"/>
        </w:trPr>
        <w:tc>
          <w:tcPr>
            <w:tcW w:w="3880" w:type="dxa"/>
            <w:tcBorders>
              <w:top w:val="nil"/>
              <w:left w:val="single" w:sz="8" w:space="0" w:color="auto"/>
              <w:bottom w:val="nil"/>
              <w:right w:val="single" w:sz="8" w:space="0" w:color="auto"/>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Performans Göstergesi </w:t>
            </w:r>
          </w:p>
        </w:tc>
        <w:tc>
          <w:tcPr>
            <w:tcW w:w="1137"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Hedefe Etkisi (%) </w:t>
            </w:r>
          </w:p>
        </w:tc>
        <w:tc>
          <w:tcPr>
            <w:tcW w:w="1202"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Plan Dönemi Başlangıç Değeri (A) </w:t>
            </w:r>
          </w:p>
        </w:tc>
        <w:tc>
          <w:tcPr>
            <w:tcW w:w="1345"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İzleme Dönemindeki Yılsonu Hedeflenen Değer (B) </w:t>
            </w:r>
          </w:p>
        </w:tc>
        <w:tc>
          <w:tcPr>
            <w:tcW w:w="1356"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İzleme Dönemindeki Gerçekleşme Değeri (C) </w:t>
            </w:r>
          </w:p>
        </w:tc>
        <w:tc>
          <w:tcPr>
            <w:tcW w:w="1242" w:type="dxa"/>
            <w:tcBorders>
              <w:top w:val="nil"/>
              <w:left w:val="nil"/>
              <w:bottom w:val="single" w:sz="4" w:space="0" w:color="auto"/>
              <w:right w:val="single" w:sz="8"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Performans (%) (C-A)/(B-A)</w:t>
            </w:r>
          </w:p>
        </w:tc>
      </w:tr>
      <w:tr w:rsidR="00821174" w:rsidRPr="00821174" w:rsidTr="00821174">
        <w:trPr>
          <w:trHeight w:val="1287"/>
        </w:trPr>
        <w:tc>
          <w:tcPr>
            <w:tcW w:w="388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proofErr w:type="spellStart"/>
            <w:r w:rsidRPr="00821174">
              <w:rPr>
                <w:rFonts w:ascii="Arial TUR" w:eastAsia="Times New Roman" w:hAnsi="Arial TUR" w:cs="Arial TUR"/>
                <w:sz w:val="18"/>
                <w:szCs w:val="20"/>
                <w:lang w:eastAsia="tr-TR"/>
              </w:rPr>
              <w:t>Pg</w:t>
            </w:r>
            <w:proofErr w:type="spellEnd"/>
            <w:r w:rsidRPr="00821174">
              <w:rPr>
                <w:rFonts w:ascii="Arial TUR" w:eastAsia="Times New Roman" w:hAnsi="Arial TUR" w:cs="Arial TUR"/>
                <w:sz w:val="18"/>
                <w:szCs w:val="20"/>
                <w:lang w:eastAsia="tr-TR"/>
              </w:rPr>
              <w:t xml:space="preserve">. 4.3.4 </w:t>
            </w:r>
            <w:r w:rsidRPr="00821174">
              <w:rPr>
                <w:rFonts w:ascii="Arial TUR" w:eastAsia="Times New Roman" w:hAnsi="Arial TUR" w:cs="Arial TUR"/>
                <w:sz w:val="18"/>
                <w:szCs w:val="20"/>
                <w:lang w:eastAsia="tr-TR"/>
              </w:rPr>
              <w:br/>
              <w:t xml:space="preserve"> Mal/Malzeme ve Cihaz Alımlarıyla İyileştirmeye Yönelik Yapılan Harcama Tutarı</w:t>
            </w:r>
          </w:p>
        </w:tc>
        <w:tc>
          <w:tcPr>
            <w:tcW w:w="1137"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10%</w:t>
            </w:r>
          </w:p>
        </w:tc>
        <w:tc>
          <w:tcPr>
            <w:tcW w:w="1202"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4.312.000</w:t>
            </w:r>
          </w:p>
        </w:tc>
        <w:tc>
          <w:tcPr>
            <w:tcW w:w="1345"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4.350.000</w:t>
            </w:r>
          </w:p>
        </w:tc>
        <w:tc>
          <w:tcPr>
            <w:tcW w:w="1356" w:type="dxa"/>
            <w:tcBorders>
              <w:top w:val="nil"/>
              <w:left w:val="nil"/>
              <w:bottom w:val="single" w:sz="4" w:space="0" w:color="auto"/>
              <w:right w:val="single" w:sz="4" w:space="0" w:color="auto"/>
            </w:tcBorders>
            <w:shd w:val="clear" w:color="000000" w:fill="FFFFFF"/>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1.448.073</w:t>
            </w:r>
          </w:p>
        </w:tc>
        <w:tc>
          <w:tcPr>
            <w:tcW w:w="1242" w:type="dxa"/>
            <w:tcBorders>
              <w:top w:val="nil"/>
              <w:left w:val="nil"/>
              <w:bottom w:val="single" w:sz="4" w:space="0" w:color="auto"/>
              <w:right w:val="single" w:sz="8" w:space="0" w:color="auto"/>
            </w:tcBorders>
            <w:shd w:val="clear" w:color="000000" w:fill="FFFFFF"/>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-7536,65%</w:t>
            </w:r>
          </w:p>
        </w:tc>
      </w:tr>
      <w:tr w:rsidR="00821174" w:rsidRPr="00821174" w:rsidTr="00821174">
        <w:trPr>
          <w:trHeight w:val="443"/>
        </w:trPr>
        <w:tc>
          <w:tcPr>
            <w:tcW w:w="10162" w:type="dxa"/>
            <w:gridSpan w:val="6"/>
            <w:tcBorders>
              <w:top w:val="nil"/>
              <w:left w:val="single" w:sz="8" w:space="0" w:color="auto"/>
              <w:bottom w:val="nil"/>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Performans Göstergelerine İlişkin Değerlendirmeler***</w:t>
            </w:r>
          </w:p>
        </w:tc>
      </w:tr>
      <w:tr w:rsidR="00821174" w:rsidRPr="00821174" w:rsidTr="00821174">
        <w:trPr>
          <w:trHeight w:val="443"/>
        </w:trPr>
        <w:tc>
          <w:tcPr>
            <w:tcW w:w="388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İlgililik</w:t>
            </w: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1)Planın başlangıç döneminden itibaren iç ve dış çevrede ciddi değişiklikler meydana gelmemiştir.</w:t>
            </w:r>
          </w:p>
        </w:tc>
      </w:tr>
      <w:tr w:rsidR="00821174" w:rsidRPr="00821174" w:rsidTr="00821174">
        <w:trPr>
          <w:trHeight w:val="443"/>
        </w:trPr>
        <w:tc>
          <w:tcPr>
            <w:tcW w:w="3880" w:type="dxa"/>
            <w:vMerge/>
            <w:tcBorders>
              <w:top w:val="single" w:sz="4" w:space="0" w:color="auto"/>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2)İç ve dış çevrede değişiklik bulunmadığından tespitler ve ihtiyaçlarda da değişiklik olmamıştır.</w:t>
            </w:r>
          </w:p>
        </w:tc>
      </w:tr>
      <w:tr w:rsidR="00821174" w:rsidRPr="00821174" w:rsidTr="00821174">
        <w:trPr>
          <w:trHeight w:val="509"/>
        </w:trPr>
        <w:tc>
          <w:tcPr>
            <w:tcW w:w="3880" w:type="dxa"/>
            <w:vMerge/>
            <w:tcBorders>
              <w:top w:val="single" w:sz="4" w:space="0" w:color="auto"/>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 performans göstergesinin tespit ve ihtiyaçlarla bir ilgisi yoktur.</w:t>
            </w:r>
          </w:p>
        </w:tc>
      </w:tr>
      <w:tr w:rsidR="00821174" w:rsidRPr="00821174" w:rsidTr="00821174">
        <w:trPr>
          <w:trHeight w:val="563"/>
        </w:trPr>
        <w:tc>
          <w:tcPr>
            <w:tcW w:w="3880" w:type="dxa"/>
            <w:vMerge w:val="restart"/>
            <w:tcBorders>
              <w:top w:val="nil"/>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Etkililik</w:t>
            </w:r>
          </w:p>
        </w:tc>
        <w:tc>
          <w:tcPr>
            <w:tcW w:w="6282"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Performans göstergesi değerlerine ulaşılmıştır.</w:t>
            </w:r>
          </w:p>
        </w:tc>
      </w:tr>
      <w:tr w:rsidR="00821174" w:rsidRPr="00821174" w:rsidTr="00821174">
        <w:trPr>
          <w:trHeight w:val="563"/>
        </w:trPr>
        <w:tc>
          <w:tcPr>
            <w:tcW w:w="388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2)Performans göstergesine ulaşma düzeyiyle Kurum ihtiyaçları karşılanmıştır.</w:t>
            </w:r>
          </w:p>
        </w:tc>
      </w:tr>
      <w:tr w:rsidR="00821174" w:rsidRPr="00821174" w:rsidTr="00821174">
        <w:trPr>
          <w:trHeight w:val="563"/>
        </w:trPr>
        <w:tc>
          <w:tcPr>
            <w:tcW w:w="388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3)Hedef ve göstergelere ilişkin güncelleme ihtiyacı bulunmamaktadır.</w:t>
            </w:r>
          </w:p>
        </w:tc>
      </w:tr>
      <w:tr w:rsidR="00821174" w:rsidRPr="00821174" w:rsidTr="00821174">
        <w:trPr>
          <w:trHeight w:val="563"/>
        </w:trPr>
        <w:tc>
          <w:tcPr>
            <w:tcW w:w="388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4)Performans göstergesi gerçekleşmeleri kalkınma planında yer almamaktadır.</w:t>
            </w:r>
          </w:p>
        </w:tc>
      </w:tr>
      <w:tr w:rsidR="00821174" w:rsidRPr="00821174" w:rsidTr="00821174">
        <w:trPr>
          <w:trHeight w:val="563"/>
        </w:trPr>
        <w:tc>
          <w:tcPr>
            <w:tcW w:w="3880" w:type="dxa"/>
            <w:vMerge w:val="restart"/>
            <w:tcBorders>
              <w:top w:val="nil"/>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Etkinlik</w:t>
            </w: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Performans gösterge değerlerine ulaşılırken enflasyon ve döviz kurlarında yaşanan artışlar öngörülemeyen maliyetlerin ortaya çıkmasına sebep olmuştur.</w:t>
            </w:r>
          </w:p>
        </w:tc>
      </w:tr>
      <w:tr w:rsidR="00821174" w:rsidRPr="00821174" w:rsidTr="00821174">
        <w:trPr>
          <w:trHeight w:val="563"/>
        </w:trPr>
        <w:tc>
          <w:tcPr>
            <w:tcW w:w="388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w:t>
            </w:r>
            <w:r>
              <w:rPr>
                <w:rFonts w:ascii="Arial TUR" w:eastAsia="Times New Roman" w:hAnsi="Arial TUR" w:cs="Arial TUR"/>
                <w:sz w:val="18"/>
                <w:szCs w:val="20"/>
                <w:lang w:eastAsia="tr-TR"/>
              </w:rPr>
              <w:t xml:space="preserve"> </w:t>
            </w:r>
            <w:r w:rsidRPr="00821174">
              <w:rPr>
                <w:rFonts w:ascii="Arial TUR" w:eastAsia="Times New Roman" w:hAnsi="Arial TUR" w:cs="Arial TUR"/>
                <w:sz w:val="18"/>
                <w:szCs w:val="20"/>
                <w:lang w:eastAsia="tr-TR"/>
              </w:rPr>
              <w:t>Enflasyon ve döviz kurlarında yaşanan artışlar sebebiyle tahmini maliyet tablosunda değişiklik ihtiyacı doğmuştur.</w:t>
            </w:r>
          </w:p>
        </w:tc>
      </w:tr>
      <w:tr w:rsidR="00821174" w:rsidRPr="00821174" w:rsidTr="00821174">
        <w:trPr>
          <w:trHeight w:val="563"/>
        </w:trPr>
        <w:tc>
          <w:tcPr>
            <w:tcW w:w="388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w:t>
            </w:r>
            <w:r>
              <w:rPr>
                <w:rFonts w:ascii="Arial TUR" w:eastAsia="Times New Roman" w:hAnsi="Arial TUR" w:cs="Arial TUR"/>
                <w:sz w:val="18"/>
                <w:szCs w:val="20"/>
                <w:lang w:eastAsia="tr-TR"/>
              </w:rPr>
              <w:t xml:space="preserve"> </w:t>
            </w:r>
            <w:r w:rsidRPr="00821174">
              <w:rPr>
                <w:rFonts w:ascii="Arial TUR" w:eastAsia="Times New Roman" w:hAnsi="Arial TUR" w:cs="Arial TUR"/>
                <w:sz w:val="18"/>
                <w:szCs w:val="20"/>
                <w:lang w:eastAsia="tr-TR"/>
              </w:rPr>
              <w:t>Yüksek maliyetlerin ortaya çıkması hedefte ve performans göstergesi değerlerinde değişiklik ihtiyacı oluşturmuştur.</w:t>
            </w:r>
          </w:p>
        </w:tc>
      </w:tr>
      <w:tr w:rsidR="00821174" w:rsidRPr="00821174" w:rsidTr="00821174">
        <w:trPr>
          <w:trHeight w:val="563"/>
        </w:trPr>
        <w:tc>
          <w:tcPr>
            <w:tcW w:w="38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Sürdürülebilirlik</w:t>
            </w:r>
          </w:p>
        </w:tc>
        <w:tc>
          <w:tcPr>
            <w:tcW w:w="6282"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w:t>
            </w:r>
            <w:r>
              <w:rPr>
                <w:rFonts w:ascii="Arial TUR" w:eastAsia="Times New Roman" w:hAnsi="Arial TUR" w:cs="Arial TUR"/>
                <w:sz w:val="18"/>
                <w:szCs w:val="20"/>
                <w:lang w:eastAsia="tr-TR"/>
              </w:rPr>
              <w:t xml:space="preserve"> </w:t>
            </w:r>
            <w:r w:rsidRPr="00821174">
              <w:rPr>
                <w:rFonts w:ascii="Arial TUR" w:eastAsia="Times New Roman" w:hAnsi="Arial TUR" w:cs="Arial TUR"/>
                <w:sz w:val="18"/>
                <w:szCs w:val="20"/>
                <w:lang w:eastAsia="tr-TR"/>
              </w:rPr>
              <w:t>Performans göstergelerinin devam ettirilmesinde kurumsal, yasal, çevresel vb. unsurlar açısından riskler bulunmamaktadır.</w:t>
            </w:r>
          </w:p>
        </w:tc>
      </w:tr>
      <w:tr w:rsidR="00821174" w:rsidRPr="00821174" w:rsidTr="00821174">
        <w:trPr>
          <w:trHeight w:val="563"/>
        </w:trPr>
        <w:tc>
          <w:tcPr>
            <w:tcW w:w="3880" w:type="dxa"/>
            <w:vMerge/>
            <w:tcBorders>
              <w:top w:val="nil"/>
              <w:left w:val="single" w:sz="8" w:space="0" w:color="auto"/>
              <w:bottom w:val="single" w:sz="8"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282" w:type="dxa"/>
            <w:gridSpan w:val="5"/>
            <w:tcBorders>
              <w:top w:val="single" w:sz="4" w:space="0" w:color="auto"/>
              <w:left w:val="nil"/>
              <w:bottom w:val="single" w:sz="8"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w:t>
            </w:r>
            <w:r>
              <w:rPr>
                <w:rFonts w:ascii="Arial TUR" w:eastAsia="Times New Roman" w:hAnsi="Arial TUR" w:cs="Arial TUR"/>
                <w:sz w:val="18"/>
                <w:szCs w:val="20"/>
                <w:lang w:eastAsia="tr-TR"/>
              </w:rPr>
              <w:t xml:space="preserve"> </w:t>
            </w:r>
            <w:r w:rsidRPr="00821174">
              <w:rPr>
                <w:rFonts w:ascii="Arial TUR" w:eastAsia="Times New Roman" w:hAnsi="Arial TUR" w:cs="Arial TUR"/>
                <w:sz w:val="18"/>
                <w:szCs w:val="20"/>
                <w:lang w:eastAsia="tr-TR"/>
              </w:rPr>
              <w:t>Risk bulunmadığından sürdürülebilirliği sağlamak için tedbir alınmasına gerek bulunmamaktadır.</w:t>
            </w:r>
          </w:p>
        </w:tc>
      </w:tr>
    </w:tbl>
    <w:p w:rsidR="00821174" w:rsidRDefault="00821174" w:rsidP="00D420B2">
      <w:pPr>
        <w:pStyle w:val="Default"/>
        <w:jc w:val="both"/>
        <w:rPr>
          <w:bCs/>
        </w:rPr>
      </w:pPr>
    </w:p>
    <w:p w:rsidR="00821174" w:rsidRDefault="00821174" w:rsidP="00D420B2">
      <w:pPr>
        <w:pStyle w:val="Default"/>
        <w:jc w:val="both"/>
        <w:rPr>
          <w:bCs/>
        </w:rPr>
      </w:pPr>
    </w:p>
    <w:tbl>
      <w:tblPr>
        <w:tblW w:w="10164" w:type="dxa"/>
        <w:tblInd w:w="55" w:type="dxa"/>
        <w:tblCellMar>
          <w:left w:w="70" w:type="dxa"/>
          <w:right w:w="70" w:type="dxa"/>
        </w:tblCellMar>
        <w:tblLook w:val="04A0" w:firstRow="1" w:lastRow="0" w:firstColumn="1" w:lastColumn="0" w:noHBand="0" w:noVBand="1"/>
      </w:tblPr>
      <w:tblGrid>
        <w:gridCol w:w="2995"/>
        <w:gridCol w:w="1175"/>
        <w:gridCol w:w="1388"/>
        <w:gridCol w:w="1589"/>
        <w:gridCol w:w="1605"/>
        <w:gridCol w:w="1412"/>
      </w:tblGrid>
      <w:tr w:rsidR="00821174" w:rsidRPr="00821174" w:rsidTr="00821174">
        <w:trPr>
          <w:trHeight w:val="666"/>
        </w:trPr>
        <w:tc>
          <w:tcPr>
            <w:tcW w:w="2995" w:type="dxa"/>
            <w:tcBorders>
              <w:top w:val="single" w:sz="8" w:space="0" w:color="auto"/>
              <w:left w:val="single" w:sz="8" w:space="0" w:color="auto"/>
              <w:bottom w:val="nil"/>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lastRenderedPageBreak/>
              <w:t>A4</w:t>
            </w:r>
          </w:p>
        </w:tc>
        <w:tc>
          <w:tcPr>
            <w:tcW w:w="7169" w:type="dxa"/>
            <w:gridSpan w:val="5"/>
            <w:tcBorders>
              <w:top w:val="single" w:sz="8"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Eğitim öğretimde kaliteyi arttırmayı amaçlayan, ülkenin ve bölgenin ihtiyaç duyduğu alanlarda rekabet edebilir bir üniversite olmak</w:t>
            </w:r>
          </w:p>
        </w:tc>
      </w:tr>
      <w:tr w:rsidR="00821174" w:rsidRPr="00821174" w:rsidTr="00821174">
        <w:trPr>
          <w:trHeight w:val="810"/>
        </w:trPr>
        <w:tc>
          <w:tcPr>
            <w:tcW w:w="29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H4.3</w:t>
            </w:r>
          </w:p>
        </w:tc>
        <w:tc>
          <w:tcPr>
            <w:tcW w:w="7169"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2022 yılı sonuna kadar altyapı, hizmet ve faaliyetleri geliştirerek devlet üniversiteleri sıralamasında yerimizi %10 geliştirmek</w:t>
            </w:r>
          </w:p>
        </w:tc>
      </w:tr>
      <w:tr w:rsidR="00821174" w:rsidRPr="00821174" w:rsidTr="00821174">
        <w:trPr>
          <w:trHeight w:val="482"/>
        </w:trPr>
        <w:tc>
          <w:tcPr>
            <w:tcW w:w="2995"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H4.3 Performansı</w:t>
            </w:r>
          </w:p>
        </w:tc>
        <w:tc>
          <w:tcPr>
            <w:tcW w:w="7169" w:type="dxa"/>
            <w:gridSpan w:val="5"/>
            <w:tcBorders>
              <w:top w:val="single" w:sz="4" w:space="0" w:color="auto"/>
              <w:left w:val="nil"/>
              <w:bottom w:val="nil"/>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6,33%</w:t>
            </w:r>
          </w:p>
        </w:tc>
      </w:tr>
      <w:tr w:rsidR="00821174" w:rsidRPr="00821174" w:rsidTr="00821174">
        <w:trPr>
          <w:trHeight w:val="482"/>
        </w:trPr>
        <w:tc>
          <w:tcPr>
            <w:tcW w:w="2995"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Sapmanın Nedeni*</w:t>
            </w:r>
          </w:p>
        </w:tc>
        <w:tc>
          <w:tcPr>
            <w:tcW w:w="7169" w:type="dxa"/>
            <w:gridSpan w:val="5"/>
            <w:tcBorders>
              <w:top w:val="single" w:sz="4" w:space="0" w:color="auto"/>
              <w:left w:val="nil"/>
              <w:bottom w:val="nil"/>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 Hedefe İlişkin Sapma olmamıştır.</w:t>
            </w:r>
          </w:p>
        </w:tc>
      </w:tr>
      <w:tr w:rsidR="00821174" w:rsidRPr="00821174" w:rsidTr="00821174">
        <w:trPr>
          <w:trHeight w:val="482"/>
        </w:trPr>
        <w:tc>
          <w:tcPr>
            <w:tcW w:w="2995"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Alınacak Önlemler</w:t>
            </w:r>
          </w:p>
        </w:tc>
        <w:tc>
          <w:tcPr>
            <w:tcW w:w="7169"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w:t>
            </w:r>
            <w:r>
              <w:rPr>
                <w:rFonts w:ascii="Arial TUR" w:eastAsia="Times New Roman" w:hAnsi="Arial TUR" w:cs="Arial TUR"/>
                <w:sz w:val="18"/>
                <w:szCs w:val="20"/>
                <w:lang w:eastAsia="tr-TR"/>
              </w:rPr>
              <w:t xml:space="preserve">n almamız gereken herhangi bir </w:t>
            </w:r>
            <w:r w:rsidRPr="00821174">
              <w:rPr>
                <w:rFonts w:ascii="Arial TUR" w:eastAsia="Times New Roman" w:hAnsi="Arial TUR" w:cs="Arial TUR"/>
                <w:sz w:val="18"/>
                <w:szCs w:val="20"/>
                <w:lang w:eastAsia="tr-TR"/>
              </w:rPr>
              <w:t>önlem yoktur</w:t>
            </w:r>
          </w:p>
        </w:tc>
      </w:tr>
      <w:tr w:rsidR="00821174" w:rsidRPr="00821174" w:rsidTr="00821174">
        <w:trPr>
          <w:trHeight w:val="328"/>
        </w:trPr>
        <w:tc>
          <w:tcPr>
            <w:tcW w:w="2995"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Sorumlu Birim</w:t>
            </w:r>
          </w:p>
        </w:tc>
        <w:tc>
          <w:tcPr>
            <w:tcW w:w="7169" w:type="dxa"/>
            <w:gridSpan w:val="5"/>
            <w:tcBorders>
              <w:top w:val="single" w:sz="4" w:space="0" w:color="auto"/>
              <w:left w:val="nil"/>
              <w:bottom w:val="single" w:sz="4" w:space="0" w:color="auto"/>
              <w:right w:val="single" w:sz="8" w:space="0" w:color="000000"/>
            </w:tcBorders>
            <w:shd w:val="clear" w:color="000000" w:fill="FFFFFF"/>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Yapı İşleri ve Teknik Daire Başkanlığı</w:t>
            </w:r>
          </w:p>
        </w:tc>
      </w:tr>
      <w:tr w:rsidR="00821174" w:rsidRPr="00821174" w:rsidTr="00821174">
        <w:trPr>
          <w:trHeight w:val="1044"/>
        </w:trPr>
        <w:tc>
          <w:tcPr>
            <w:tcW w:w="2995" w:type="dxa"/>
            <w:tcBorders>
              <w:top w:val="nil"/>
              <w:left w:val="single" w:sz="8" w:space="0" w:color="auto"/>
              <w:bottom w:val="nil"/>
              <w:right w:val="single" w:sz="8" w:space="0" w:color="auto"/>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Performans Göstergesi </w:t>
            </w:r>
          </w:p>
        </w:tc>
        <w:tc>
          <w:tcPr>
            <w:tcW w:w="1175"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Hedefe Etkisi (%) </w:t>
            </w:r>
          </w:p>
        </w:tc>
        <w:tc>
          <w:tcPr>
            <w:tcW w:w="1388"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Plan Dönemi Başlangıç Değeri (A) </w:t>
            </w:r>
          </w:p>
        </w:tc>
        <w:tc>
          <w:tcPr>
            <w:tcW w:w="1589"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İzleme Dönemindeki Yılsonu Hedeflenen Değer (B) </w:t>
            </w:r>
          </w:p>
        </w:tc>
        <w:tc>
          <w:tcPr>
            <w:tcW w:w="1605"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İzleme Dönemindeki Gerçekleşme Değeri (C) </w:t>
            </w:r>
          </w:p>
        </w:tc>
        <w:tc>
          <w:tcPr>
            <w:tcW w:w="1412" w:type="dxa"/>
            <w:tcBorders>
              <w:top w:val="nil"/>
              <w:left w:val="nil"/>
              <w:bottom w:val="single" w:sz="4" w:space="0" w:color="auto"/>
              <w:right w:val="single" w:sz="8"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Performans (%) (C-A)/(B-A)</w:t>
            </w:r>
          </w:p>
        </w:tc>
      </w:tr>
      <w:tr w:rsidR="00821174" w:rsidRPr="00821174" w:rsidTr="00821174">
        <w:trPr>
          <w:trHeight w:val="1219"/>
        </w:trPr>
        <w:tc>
          <w:tcPr>
            <w:tcW w:w="299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proofErr w:type="spellStart"/>
            <w:r w:rsidRPr="00821174">
              <w:rPr>
                <w:rFonts w:ascii="Arial TUR" w:eastAsia="Times New Roman" w:hAnsi="Arial TUR" w:cs="Arial TUR"/>
                <w:sz w:val="18"/>
                <w:szCs w:val="20"/>
                <w:lang w:eastAsia="tr-TR"/>
              </w:rPr>
              <w:t>Pg</w:t>
            </w:r>
            <w:proofErr w:type="spellEnd"/>
            <w:r w:rsidRPr="00821174">
              <w:rPr>
                <w:rFonts w:ascii="Arial TUR" w:eastAsia="Times New Roman" w:hAnsi="Arial TUR" w:cs="Arial TUR"/>
                <w:sz w:val="18"/>
                <w:szCs w:val="20"/>
                <w:lang w:eastAsia="tr-TR"/>
              </w:rPr>
              <w:t xml:space="preserve">. 4.3.5 </w:t>
            </w:r>
            <w:r w:rsidRPr="00821174">
              <w:rPr>
                <w:rFonts w:ascii="Arial TUR" w:eastAsia="Times New Roman" w:hAnsi="Arial TUR" w:cs="Arial TUR"/>
                <w:sz w:val="18"/>
                <w:szCs w:val="20"/>
                <w:lang w:eastAsia="tr-TR"/>
              </w:rPr>
              <w:br/>
              <w:t xml:space="preserve"> Kampüs Fiziki Yapı Çalışmalarına Yönelik Tahsis Edilen Ödenek Tutarı</w:t>
            </w:r>
          </w:p>
        </w:tc>
        <w:tc>
          <w:tcPr>
            <w:tcW w:w="1175"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10%</w:t>
            </w:r>
          </w:p>
        </w:tc>
        <w:tc>
          <w:tcPr>
            <w:tcW w:w="1388"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14.000.000</w:t>
            </w:r>
          </w:p>
        </w:tc>
        <w:tc>
          <w:tcPr>
            <w:tcW w:w="1589"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11.000.000</w:t>
            </w:r>
          </w:p>
        </w:tc>
        <w:tc>
          <w:tcPr>
            <w:tcW w:w="1605" w:type="dxa"/>
            <w:tcBorders>
              <w:top w:val="nil"/>
              <w:left w:val="nil"/>
              <w:bottom w:val="single" w:sz="4" w:space="0" w:color="auto"/>
              <w:right w:val="single" w:sz="4" w:space="0" w:color="auto"/>
            </w:tcBorders>
            <w:shd w:val="clear" w:color="000000" w:fill="FFFFFF"/>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12.099.645</w:t>
            </w:r>
          </w:p>
        </w:tc>
        <w:tc>
          <w:tcPr>
            <w:tcW w:w="1412" w:type="dxa"/>
            <w:tcBorders>
              <w:top w:val="nil"/>
              <w:left w:val="nil"/>
              <w:bottom w:val="single" w:sz="4" w:space="0" w:color="auto"/>
              <w:right w:val="single" w:sz="8" w:space="0" w:color="auto"/>
            </w:tcBorders>
            <w:shd w:val="clear" w:color="000000" w:fill="FFFFFF"/>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63,35%</w:t>
            </w:r>
          </w:p>
        </w:tc>
      </w:tr>
      <w:tr w:rsidR="00821174" w:rsidRPr="00821174" w:rsidTr="00821174">
        <w:trPr>
          <w:trHeight w:val="421"/>
        </w:trPr>
        <w:tc>
          <w:tcPr>
            <w:tcW w:w="10164" w:type="dxa"/>
            <w:gridSpan w:val="6"/>
            <w:tcBorders>
              <w:top w:val="nil"/>
              <w:left w:val="single" w:sz="8" w:space="0" w:color="auto"/>
              <w:bottom w:val="nil"/>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Performans Göstergelerine İlişkin Değerlendirmeler***</w:t>
            </w:r>
          </w:p>
        </w:tc>
      </w:tr>
      <w:tr w:rsidR="00821174" w:rsidRPr="00821174" w:rsidTr="00821174">
        <w:trPr>
          <w:trHeight w:val="421"/>
        </w:trPr>
        <w:tc>
          <w:tcPr>
            <w:tcW w:w="299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İlgililik</w:t>
            </w:r>
          </w:p>
        </w:tc>
        <w:tc>
          <w:tcPr>
            <w:tcW w:w="7169"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Planın başlangıç döneminden itibaren iç ve dış çevrede ciddi değişiklikler meydana gelmedi.</w:t>
            </w:r>
          </w:p>
        </w:tc>
      </w:tr>
      <w:tr w:rsidR="00821174" w:rsidRPr="00821174" w:rsidTr="00821174">
        <w:trPr>
          <w:trHeight w:val="421"/>
        </w:trPr>
        <w:tc>
          <w:tcPr>
            <w:tcW w:w="2995" w:type="dxa"/>
            <w:vMerge/>
            <w:tcBorders>
              <w:top w:val="single" w:sz="4" w:space="0" w:color="auto"/>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16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Değişiklik olmadığı için tespitler ve ihtiyaçlarda değişiklik olmamıştır.</w:t>
            </w:r>
          </w:p>
        </w:tc>
      </w:tr>
      <w:tr w:rsidR="00821174" w:rsidRPr="00821174" w:rsidTr="00821174">
        <w:trPr>
          <w:trHeight w:val="421"/>
        </w:trPr>
        <w:tc>
          <w:tcPr>
            <w:tcW w:w="2995" w:type="dxa"/>
            <w:vMerge/>
            <w:tcBorders>
              <w:top w:val="single" w:sz="4" w:space="0" w:color="auto"/>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169"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3)  Tespitler ve ihtiyaçlardaki değişim olmadığından hedef ve performans göstergelerinde bir değişiklik ihtiyacı yoktur. </w:t>
            </w:r>
          </w:p>
        </w:tc>
      </w:tr>
      <w:tr w:rsidR="00821174" w:rsidRPr="00821174" w:rsidTr="00821174">
        <w:trPr>
          <w:trHeight w:val="533"/>
        </w:trPr>
        <w:tc>
          <w:tcPr>
            <w:tcW w:w="2995" w:type="dxa"/>
            <w:vMerge w:val="restart"/>
            <w:tcBorders>
              <w:top w:val="nil"/>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Etkililik</w:t>
            </w:r>
          </w:p>
        </w:tc>
        <w:tc>
          <w:tcPr>
            <w:tcW w:w="716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Performans göstergesi değerlerine ulaşıldı.</w:t>
            </w:r>
          </w:p>
        </w:tc>
      </w:tr>
      <w:tr w:rsidR="00821174" w:rsidRPr="00821174" w:rsidTr="00821174">
        <w:trPr>
          <w:trHeight w:val="533"/>
        </w:trPr>
        <w:tc>
          <w:tcPr>
            <w:tcW w:w="2995"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16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Fiziki yapı çalışmalarında paydaşların talepleri gözetilerek düzenlenme yapılmıştır.</w:t>
            </w:r>
          </w:p>
        </w:tc>
      </w:tr>
      <w:tr w:rsidR="00821174" w:rsidRPr="00821174" w:rsidTr="00821174">
        <w:trPr>
          <w:trHeight w:val="706"/>
        </w:trPr>
        <w:tc>
          <w:tcPr>
            <w:tcW w:w="2995"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169"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 3) Performans göstergelerinde istenilen düzeye ulaşıldığı için yıllar itibarıyla gerçekleşmesi öngörülen hedef ve göstergelere ilişkin güncelleme ihtiyacı yoktur.</w:t>
            </w:r>
          </w:p>
        </w:tc>
      </w:tr>
      <w:tr w:rsidR="00821174" w:rsidRPr="00821174" w:rsidTr="00821174">
        <w:trPr>
          <w:trHeight w:val="1055"/>
        </w:trPr>
        <w:tc>
          <w:tcPr>
            <w:tcW w:w="2995"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169"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both"/>
              <w:rPr>
                <w:rFonts w:ascii="Arial TUR" w:eastAsia="Times New Roman" w:hAnsi="Arial TUR" w:cs="Arial TUR"/>
                <w:sz w:val="18"/>
                <w:szCs w:val="20"/>
                <w:lang w:eastAsia="tr-TR"/>
              </w:rPr>
            </w:pPr>
            <w:proofErr w:type="gramStart"/>
            <w:r>
              <w:rPr>
                <w:rFonts w:ascii="Arial TUR" w:eastAsia="Times New Roman" w:hAnsi="Arial TUR" w:cs="Arial TUR"/>
                <w:sz w:val="18"/>
                <w:szCs w:val="20"/>
                <w:lang w:eastAsia="tr-TR"/>
              </w:rPr>
              <w:t xml:space="preserve">4) </w:t>
            </w:r>
            <w:r w:rsidRPr="00821174">
              <w:rPr>
                <w:rFonts w:ascii="Arial TUR" w:eastAsia="Times New Roman" w:hAnsi="Arial TUR" w:cs="Arial TUR"/>
                <w:sz w:val="18"/>
                <w:szCs w:val="20"/>
                <w:lang w:eastAsia="tr-TR"/>
              </w:rPr>
              <w:t xml:space="preserve">2018 yılı içerisinde tamamlanan Kampüs Fiziki Yapı Çalışmaları ile Kalkınma planı 108. maddesinde yer alan </w:t>
            </w:r>
            <w:r>
              <w:rPr>
                <w:rFonts w:ascii="Arial TUR" w:eastAsia="Times New Roman" w:hAnsi="Arial TUR" w:cs="Arial TUR"/>
                <w:sz w:val="18"/>
                <w:szCs w:val="20"/>
                <w:lang w:eastAsia="tr-TR"/>
              </w:rPr>
              <w:t>e</w:t>
            </w:r>
            <w:r w:rsidRPr="00821174">
              <w:rPr>
                <w:rFonts w:ascii="Arial TUR" w:eastAsia="Times New Roman" w:hAnsi="Arial TUR" w:cs="Arial TUR"/>
                <w:sz w:val="18"/>
                <w:szCs w:val="20"/>
                <w:lang w:eastAsia="tr-TR"/>
              </w:rPr>
              <w:t>ğitimde beşeri ve fiziki altyapı iyileştirilmesi ve fiziki yapılarda engelli bireyler içi</w:t>
            </w:r>
            <w:r>
              <w:rPr>
                <w:rFonts w:ascii="Arial TUR" w:eastAsia="Times New Roman" w:hAnsi="Arial TUR" w:cs="Arial TUR"/>
                <w:sz w:val="18"/>
                <w:szCs w:val="20"/>
                <w:lang w:eastAsia="tr-TR"/>
              </w:rPr>
              <w:t>n yapılan düzenlemelerle de 148</w:t>
            </w:r>
            <w:r w:rsidRPr="00821174">
              <w:rPr>
                <w:rFonts w:ascii="Arial TUR" w:eastAsia="Times New Roman" w:hAnsi="Arial TUR" w:cs="Arial TUR"/>
                <w:sz w:val="18"/>
                <w:szCs w:val="20"/>
                <w:lang w:eastAsia="tr-TR"/>
              </w:rPr>
              <w:t>. madde yer alan Özel eğitime gereksinim duyan engellilerin uygun ortamlarda eğitimlerinin sağlanması amacıyla</w:t>
            </w:r>
            <w:r>
              <w:rPr>
                <w:rFonts w:ascii="Arial TUR" w:eastAsia="Times New Roman" w:hAnsi="Arial TUR" w:cs="Arial TUR"/>
                <w:sz w:val="18"/>
                <w:szCs w:val="20"/>
                <w:lang w:eastAsia="tr-TR"/>
              </w:rPr>
              <w:t xml:space="preserve"> </w:t>
            </w:r>
            <w:r w:rsidRPr="00821174">
              <w:rPr>
                <w:rFonts w:ascii="Arial TUR" w:eastAsia="Times New Roman" w:hAnsi="Arial TUR" w:cs="Arial TUR"/>
                <w:sz w:val="18"/>
                <w:szCs w:val="20"/>
                <w:lang w:eastAsia="tr-TR"/>
              </w:rPr>
              <w:t>beşeri ve fiziki altya</w:t>
            </w:r>
            <w:r>
              <w:rPr>
                <w:rFonts w:ascii="Arial TUR" w:eastAsia="Times New Roman" w:hAnsi="Arial TUR" w:cs="Arial TUR"/>
                <w:sz w:val="18"/>
                <w:szCs w:val="20"/>
                <w:lang w:eastAsia="tr-TR"/>
              </w:rPr>
              <w:t xml:space="preserve">pı güçlendirilmesi hedefine </w:t>
            </w:r>
            <w:r w:rsidRPr="00821174">
              <w:rPr>
                <w:rFonts w:ascii="Arial TUR" w:eastAsia="Times New Roman" w:hAnsi="Arial TUR" w:cs="Arial TUR"/>
                <w:sz w:val="18"/>
                <w:szCs w:val="20"/>
                <w:lang w:eastAsia="tr-TR"/>
              </w:rPr>
              <w:t>olumlu yönde katkıda bulunmuştur.</w:t>
            </w:r>
            <w:proofErr w:type="gramEnd"/>
          </w:p>
        </w:tc>
      </w:tr>
      <w:tr w:rsidR="00821174" w:rsidRPr="00821174" w:rsidTr="00821174">
        <w:trPr>
          <w:trHeight w:val="533"/>
        </w:trPr>
        <w:tc>
          <w:tcPr>
            <w:tcW w:w="2995" w:type="dxa"/>
            <w:vMerge w:val="restart"/>
            <w:tcBorders>
              <w:top w:val="nil"/>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Etkinlik</w:t>
            </w:r>
          </w:p>
        </w:tc>
        <w:tc>
          <w:tcPr>
            <w:tcW w:w="716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Performans gösterge değerlerine ulaşılırken öngörülemeyen maliyetler ortaya çıkmamıştır.</w:t>
            </w:r>
          </w:p>
        </w:tc>
      </w:tr>
      <w:tr w:rsidR="00821174" w:rsidRPr="00821174" w:rsidTr="00821174">
        <w:trPr>
          <w:trHeight w:val="533"/>
        </w:trPr>
        <w:tc>
          <w:tcPr>
            <w:tcW w:w="2995"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16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Tahmini maliyet tablosunda değişiklik ihtiyacı yoktur.</w:t>
            </w:r>
          </w:p>
        </w:tc>
      </w:tr>
      <w:tr w:rsidR="00821174" w:rsidRPr="00821174" w:rsidTr="00821174">
        <w:trPr>
          <w:trHeight w:val="533"/>
        </w:trPr>
        <w:tc>
          <w:tcPr>
            <w:tcW w:w="2995"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169"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 Yüksek maliyetlerin ortaya çıkmadığı için hedefte ve performans göstergesi değerlerinde değişiklik ihtiyacı yoktur.</w:t>
            </w:r>
          </w:p>
        </w:tc>
      </w:tr>
      <w:tr w:rsidR="00821174" w:rsidRPr="00821174" w:rsidTr="00821174">
        <w:trPr>
          <w:trHeight w:val="533"/>
        </w:trPr>
        <w:tc>
          <w:tcPr>
            <w:tcW w:w="299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Sürdürülebilirlik</w:t>
            </w:r>
          </w:p>
        </w:tc>
        <w:tc>
          <w:tcPr>
            <w:tcW w:w="7169"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Performans göstergelerinin devam ettirilmesinde kurumsal, yasal, çevresel vb. unsurlar açısından risk bulunmamaktadır.</w:t>
            </w:r>
          </w:p>
        </w:tc>
      </w:tr>
      <w:tr w:rsidR="00821174" w:rsidRPr="00821174" w:rsidTr="00821174">
        <w:trPr>
          <w:trHeight w:val="533"/>
        </w:trPr>
        <w:tc>
          <w:tcPr>
            <w:tcW w:w="2995" w:type="dxa"/>
            <w:vMerge/>
            <w:tcBorders>
              <w:top w:val="nil"/>
              <w:left w:val="single" w:sz="8" w:space="0" w:color="auto"/>
              <w:bottom w:val="single" w:sz="8"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7169" w:type="dxa"/>
            <w:gridSpan w:val="5"/>
            <w:tcBorders>
              <w:top w:val="single" w:sz="4" w:space="0" w:color="auto"/>
              <w:left w:val="nil"/>
              <w:bottom w:val="single" w:sz="8"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Risk olmadığ</w:t>
            </w:r>
            <w:r>
              <w:rPr>
                <w:rFonts w:ascii="Arial TUR" w:eastAsia="Times New Roman" w:hAnsi="Arial TUR" w:cs="Arial TUR"/>
                <w:sz w:val="18"/>
                <w:szCs w:val="20"/>
                <w:lang w:eastAsia="tr-TR"/>
              </w:rPr>
              <w:t xml:space="preserve">ı için alacağımız herhangi bir </w:t>
            </w:r>
            <w:r w:rsidRPr="00821174">
              <w:rPr>
                <w:rFonts w:ascii="Arial TUR" w:eastAsia="Times New Roman" w:hAnsi="Arial TUR" w:cs="Arial TUR"/>
                <w:sz w:val="18"/>
                <w:szCs w:val="20"/>
                <w:lang w:eastAsia="tr-TR"/>
              </w:rPr>
              <w:t>tedbir bulunmamaktadır.</w:t>
            </w:r>
          </w:p>
        </w:tc>
      </w:tr>
    </w:tbl>
    <w:p w:rsidR="00821174" w:rsidRDefault="00821174" w:rsidP="00D420B2">
      <w:pPr>
        <w:pStyle w:val="Default"/>
        <w:jc w:val="both"/>
        <w:rPr>
          <w:bCs/>
        </w:rPr>
      </w:pPr>
    </w:p>
    <w:p w:rsidR="00821174" w:rsidRDefault="00821174" w:rsidP="00D420B2">
      <w:pPr>
        <w:pStyle w:val="Default"/>
        <w:jc w:val="both"/>
        <w:rPr>
          <w:bCs/>
        </w:rPr>
      </w:pPr>
    </w:p>
    <w:p w:rsidR="00821174" w:rsidRDefault="00821174" w:rsidP="00D420B2">
      <w:pPr>
        <w:pStyle w:val="Default"/>
        <w:jc w:val="both"/>
        <w:rPr>
          <w:bCs/>
        </w:rPr>
      </w:pPr>
    </w:p>
    <w:tbl>
      <w:tblPr>
        <w:tblW w:w="10095" w:type="dxa"/>
        <w:tblInd w:w="55" w:type="dxa"/>
        <w:tblCellMar>
          <w:left w:w="70" w:type="dxa"/>
          <w:right w:w="70" w:type="dxa"/>
        </w:tblCellMar>
        <w:tblLook w:val="04A0" w:firstRow="1" w:lastRow="0" w:firstColumn="1" w:lastColumn="0" w:noHBand="0" w:noVBand="1"/>
      </w:tblPr>
      <w:tblGrid>
        <w:gridCol w:w="3130"/>
        <w:gridCol w:w="1162"/>
        <w:gridCol w:w="1291"/>
        <w:gridCol w:w="1554"/>
        <w:gridCol w:w="1567"/>
        <w:gridCol w:w="1391"/>
      </w:tblGrid>
      <w:tr w:rsidR="00821174" w:rsidRPr="00821174" w:rsidTr="00821174">
        <w:trPr>
          <w:trHeight w:val="759"/>
        </w:trPr>
        <w:tc>
          <w:tcPr>
            <w:tcW w:w="3130" w:type="dxa"/>
            <w:tcBorders>
              <w:top w:val="single" w:sz="8" w:space="0" w:color="auto"/>
              <w:left w:val="single" w:sz="8" w:space="0" w:color="auto"/>
              <w:bottom w:val="nil"/>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lastRenderedPageBreak/>
              <w:t>A4</w:t>
            </w:r>
          </w:p>
        </w:tc>
        <w:tc>
          <w:tcPr>
            <w:tcW w:w="6965" w:type="dxa"/>
            <w:gridSpan w:val="5"/>
            <w:tcBorders>
              <w:top w:val="single" w:sz="8"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Eğitim öğretimde kaliteyi arttırmayı amaçlayan, ülkenin ve bölgenin ihtiyaç duyduğu alanlarda rekabet edebilir bir üniversite olmak</w:t>
            </w:r>
          </w:p>
        </w:tc>
      </w:tr>
      <w:tr w:rsidR="00821174" w:rsidRPr="00821174" w:rsidTr="00821174">
        <w:trPr>
          <w:trHeight w:val="923"/>
        </w:trPr>
        <w:tc>
          <w:tcPr>
            <w:tcW w:w="313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H4.3</w:t>
            </w: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2022 yılı sonuna kadar altyapı, hizmet ve faaliyetleri geliştirerek devlet üniversiteleri sıralamasında yerimizi %10 geliştirmek</w:t>
            </w:r>
          </w:p>
        </w:tc>
      </w:tr>
      <w:tr w:rsidR="00821174" w:rsidRPr="00821174" w:rsidTr="00821174">
        <w:trPr>
          <w:trHeight w:val="549"/>
        </w:trPr>
        <w:tc>
          <w:tcPr>
            <w:tcW w:w="3130"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H4.3 Performansı</w:t>
            </w:r>
          </w:p>
        </w:tc>
        <w:tc>
          <w:tcPr>
            <w:tcW w:w="6965" w:type="dxa"/>
            <w:gridSpan w:val="5"/>
            <w:tcBorders>
              <w:top w:val="single" w:sz="4" w:space="0" w:color="auto"/>
              <w:left w:val="nil"/>
              <w:bottom w:val="nil"/>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6712,50%</w:t>
            </w:r>
          </w:p>
        </w:tc>
      </w:tr>
      <w:tr w:rsidR="00821174" w:rsidRPr="00821174" w:rsidTr="00821174">
        <w:trPr>
          <w:trHeight w:val="549"/>
        </w:trPr>
        <w:tc>
          <w:tcPr>
            <w:tcW w:w="3130"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Sapmanın Nedeni*</w:t>
            </w: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 Hedefe İlişkin Sapma olmamıştır.</w:t>
            </w:r>
          </w:p>
        </w:tc>
      </w:tr>
      <w:tr w:rsidR="00821174" w:rsidRPr="00821174" w:rsidTr="00821174">
        <w:trPr>
          <w:trHeight w:val="549"/>
        </w:trPr>
        <w:tc>
          <w:tcPr>
            <w:tcW w:w="3130"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Alınacak Önlemler</w:t>
            </w: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Hedefe İlişkin almamız gereken herhangi bir önlem yoktur</w:t>
            </w:r>
          </w:p>
        </w:tc>
      </w:tr>
      <w:tr w:rsidR="00821174" w:rsidRPr="00821174" w:rsidTr="00821174">
        <w:trPr>
          <w:trHeight w:val="374"/>
        </w:trPr>
        <w:tc>
          <w:tcPr>
            <w:tcW w:w="3130" w:type="dxa"/>
            <w:tcBorders>
              <w:top w:val="nil"/>
              <w:left w:val="single" w:sz="8" w:space="0" w:color="auto"/>
              <w:bottom w:val="single" w:sz="4" w:space="0" w:color="auto"/>
              <w:right w:val="single" w:sz="8" w:space="0" w:color="auto"/>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Sorumlu Birim</w:t>
            </w: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Merkezi Araştırma Laboratuvarı</w:t>
            </w:r>
          </w:p>
        </w:tc>
      </w:tr>
      <w:tr w:rsidR="00821174" w:rsidRPr="00821174" w:rsidTr="00821174">
        <w:trPr>
          <w:trHeight w:val="1192"/>
        </w:trPr>
        <w:tc>
          <w:tcPr>
            <w:tcW w:w="3130" w:type="dxa"/>
            <w:tcBorders>
              <w:top w:val="nil"/>
              <w:left w:val="single" w:sz="8" w:space="0" w:color="auto"/>
              <w:bottom w:val="nil"/>
              <w:right w:val="single" w:sz="8" w:space="0" w:color="auto"/>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Performans Göstergesi </w:t>
            </w:r>
          </w:p>
        </w:tc>
        <w:tc>
          <w:tcPr>
            <w:tcW w:w="1162"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Hedefe Etkisi (%) </w:t>
            </w:r>
          </w:p>
        </w:tc>
        <w:tc>
          <w:tcPr>
            <w:tcW w:w="1291"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Plan Dönemi Başlangıç Değeri (A) </w:t>
            </w:r>
          </w:p>
        </w:tc>
        <w:tc>
          <w:tcPr>
            <w:tcW w:w="1554"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İzleme Dönemindeki Yılsonu Hedeflenen Değer (B) </w:t>
            </w:r>
          </w:p>
        </w:tc>
        <w:tc>
          <w:tcPr>
            <w:tcW w:w="1567" w:type="dxa"/>
            <w:tcBorders>
              <w:top w:val="nil"/>
              <w:left w:val="nil"/>
              <w:bottom w:val="single" w:sz="4" w:space="0" w:color="auto"/>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İzleme Dönemindeki Gerçekleşme Değeri (C) </w:t>
            </w:r>
          </w:p>
        </w:tc>
        <w:tc>
          <w:tcPr>
            <w:tcW w:w="1391" w:type="dxa"/>
            <w:tcBorders>
              <w:top w:val="nil"/>
              <w:left w:val="nil"/>
              <w:bottom w:val="single" w:sz="4" w:space="0" w:color="auto"/>
              <w:right w:val="single" w:sz="8"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Performans (%) (C-A)/(B-A)</w:t>
            </w:r>
          </w:p>
        </w:tc>
      </w:tr>
      <w:tr w:rsidR="00821174" w:rsidRPr="00821174" w:rsidTr="00821174">
        <w:trPr>
          <w:trHeight w:val="1390"/>
        </w:trPr>
        <w:tc>
          <w:tcPr>
            <w:tcW w:w="313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proofErr w:type="spellStart"/>
            <w:r w:rsidRPr="00821174">
              <w:rPr>
                <w:rFonts w:ascii="Arial TUR" w:eastAsia="Times New Roman" w:hAnsi="Arial TUR" w:cs="Arial TUR"/>
                <w:sz w:val="18"/>
                <w:szCs w:val="20"/>
                <w:lang w:eastAsia="tr-TR"/>
              </w:rPr>
              <w:t>Pg</w:t>
            </w:r>
            <w:proofErr w:type="spellEnd"/>
            <w:r w:rsidRPr="00821174">
              <w:rPr>
                <w:rFonts w:ascii="Arial TUR" w:eastAsia="Times New Roman" w:hAnsi="Arial TUR" w:cs="Arial TUR"/>
                <w:sz w:val="18"/>
                <w:szCs w:val="20"/>
                <w:lang w:eastAsia="tr-TR"/>
              </w:rPr>
              <w:t xml:space="preserve">. 4.3.6 </w:t>
            </w:r>
            <w:r w:rsidRPr="00821174">
              <w:rPr>
                <w:rFonts w:ascii="Arial TUR" w:eastAsia="Times New Roman" w:hAnsi="Arial TUR" w:cs="Arial TUR"/>
                <w:sz w:val="18"/>
                <w:szCs w:val="20"/>
                <w:lang w:eastAsia="tr-TR"/>
              </w:rPr>
              <w:br/>
              <w:t xml:space="preserve"> Merkezi Araştırma Laboratuvarında yaptırılan analiz sayısı</w:t>
            </w:r>
          </w:p>
        </w:tc>
        <w:tc>
          <w:tcPr>
            <w:tcW w:w="1162"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15%</w:t>
            </w:r>
          </w:p>
        </w:tc>
        <w:tc>
          <w:tcPr>
            <w:tcW w:w="1291"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74</w:t>
            </w:r>
          </w:p>
        </w:tc>
        <w:tc>
          <w:tcPr>
            <w:tcW w:w="1554"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78</w:t>
            </w:r>
          </w:p>
        </w:tc>
        <w:tc>
          <w:tcPr>
            <w:tcW w:w="1567" w:type="dxa"/>
            <w:tcBorders>
              <w:top w:val="nil"/>
              <w:left w:val="nil"/>
              <w:bottom w:val="single" w:sz="4" w:space="0" w:color="auto"/>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1.864</w:t>
            </w:r>
          </w:p>
        </w:tc>
        <w:tc>
          <w:tcPr>
            <w:tcW w:w="1391" w:type="dxa"/>
            <w:tcBorders>
              <w:top w:val="nil"/>
              <w:left w:val="nil"/>
              <w:bottom w:val="single" w:sz="4" w:space="0" w:color="auto"/>
              <w:right w:val="single" w:sz="8" w:space="0" w:color="auto"/>
            </w:tcBorders>
            <w:shd w:val="clear" w:color="000000" w:fill="FFFFFF"/>
            <w:noWrap/>
            <w:vAlign w:val="center"/>
            <w:hideMark/>
          </w:tcPr>
          <w:p w:rsidR="00821174" w:rsidRPr="00821174" w:rsidRDefault="00821174" w:rsidP="00821174">
            <w:pPr>
              <w:spacing w:after="0" w:line="240" w:lineRule="auto"/>
              <w:jc w:val="center"/>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44750,00%</w:t>
            </w:r>
          </w:p>
        </w:tc>
      </w:tr>
      <w:tr w:rsidR="00821174" w:rsidRPr="00821174" w:rsidTr="00821174">
        <w:trPr>
          <w:trHeight w:val="479"/>
        </w:trPr>
        <w:tc>
          <w:tcPr>
            <w:tcW w:w="10095" w:type="dxa"/>
            <w:gridSpan w:val="6"/>
            <w:tcBorders>
              <w:top w:val="nil"/>
              <w:left w:val="single" w:sz="8" w:space="0" w:color="auto"/>
              <w:bottom w:val="nil"/>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Performans Göstergelerine İlişkin Değerlendirmeler***</w:t>
            </w:r>
          </w:p>
        </w:tc>
      </w:tr>
      <w:tr w:rsidR="00821174" w:rsidRPr="00821174" w:rsidTr="00821174">
        <w:trPr>
          <w:trHeight w:val="479"/>
        </w:trPr>
        <w:tc>
          <w:tcPr>
            <w:tcW w:w="313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İlgililik</w:t>
            </w: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Planın başlangıç döneminden itibaren iç ve dış çevrede ciddi değişiklikler meydana gelmedi.</w:t>
            </w:r>
          </w:p>
        </w:tc>
      </w:tr>
      <w:tr w:rsidR="00821174" w:rsidRPr="00821174" w:rsidTr="00821174">
        <w:trPr>
          <w:trHeight w:val="479"/>
        </w:trPr>
        <w:tc>
          <w:tcPr>
            <w:tcW w:w="3130" w:type="dxa"/>
            <w:vMerge/>
            <w:tcBorders>
              <w:top w:val="single" w:sz="4" w:space="0" w:color="auto"/>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96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Değişiklik olmadığı için tespitler ve ihtiyaçlarda değişiklik olmamıştır.</w:t>
            </w:r>
          </w:p>
        </w:tc>
      </w:tr>
      <w:tr w:rsidR="00821174" w:rsidRPr="00821174" w:rsidTr="00821174">
        <w:trPr>
          <w:trHeight w:val="479"/>
        </w:trPr>
        <w:tc>
          <w:tcPr>
            <w:tcW w:w="3130" w:type="dxa"/>
            <w:vMerge/>
            <w:tcBorders>
              <w:top w:val="single" w:sz="4" w:space="0" w:color="auto"/>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 performans göstergesinin tespit ve ihtiyaçlarla bir ilgisi yoktur.</w:t>
            </w:r>
          </w:p>
        </w:tc>
      </w:tr>
      <w:tr w:rsidR="00821174" w:rsidRPr="00821174" w:rsidTr="00821174">
        <w:trPr>
          <w:trHeight w:val="608"/>
        </w:trPr>
        <w:tc>
          <w:tcPr>
            <w:tcW w:w="3130" w:type="dxa"/>
            <w:vMerge w:val="restart"/>
            <w:tcBorders>
              <w:top w:val="nil"/>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Etkililik</w:t>
            </w:r>
          </w:p>
        </w:tc>
        <w:tc>
          <w:tcPr>
            <w:tcW w:w="696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1) Performans göstergesi değerlerine ulaşıldı </w:t>
            </w:r>
          </w:p>
        </w:tc>
      </w:tr>
      <w:tr w:rsidR="00821174" w:rsidRPr="00821174" w:rsidTr="00821174">
        <w:trPr>
          <w:trHeight w:val="608"/>
        </w:trPr>
        <w:tc>
          <w:tcPr>
            <w:tcW w:w="313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96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2) Performans göstergesine ulaşma düzeyiyle tespit edilen ihtiyaçlar kısmen karşılandı </w:t>
            </w:r>
          </w:p>
        </w:tc>
      </w:tr>
      <w:tr w:rsidR="00821174" w:rsidRPr="00821174" w:rsidTr="00821174">
        <w:trPr>
          <w:trHeight w:val="608"/>
        </w:trPr>
        <w:tc>
          <w:tcPr>
            <w:tcW w:w="313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3) Performans göstergelerinde istenilen düzey fazlasıyla aşıldığından yıllar itibarıyla gerçekleşmesi öngörülen hedef ve göstergelere ilişkin güncelleme ihtiyacı vardır</w:t>
            </w:r>
          </w:p>
        </w:tc>
      </w:tr>
      <w:tr w:rsidR="00821174" w:rsidRPr="00821174" w:rsidTr="00821174">
        <w:trPr>
          <w:trHeight w:val="608"/>
        </w:trPr>
        <w:tc>
          <w:tcPr>
            <w:tcW w:w="313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4) Araştırma merkezimiz 2014 yılında ku</w:t>
            </w:r>
            <w:r>
              <w:rPr>
                <w:rFonts w:ascii="Arial TUR" w:eastAsia="Times New Roman" w:hAnsi="Arial TUR" w:cs="Arial TUR"/>
                <w:sz w:val="18"/>
                <w:szCs w:val="20"/>
                <w:lang w:eastAsia="tr-TR"/>
              </w:rPr>
              <w:t>r</w:t>
            </w:r>
            <w:r w:rsidRPr="00821174">
              <w:rPr>
                <w:rFonts w:ascii="Arial TUR" w:eastAsia="Times New Roman" w:hAnsi="Arial TUR" w:cs="Arial TUR"/>
                <w:sz w:val="18"/>
                <w:szCs w:val="20"/>
                <w:lang w:eastAsia="tr-TR"/>
              </w:rPr>
              <w:t>ulmuş olup yapılan analiz işlemleriyle Kalkınma planın 621. maddesinde belirtilen yeni araştırma merkezi kurulması</w:t>
            </w:r>
            <w:r>
              <w:rPr>
                <w:rFonts w:ascii="Arial TUR" w:eastAsia="Times New Roman" w:hAnsi="Arial TUR" w:cs="Arial TUR"/>
                <w:sz w:val="18"/>
                <w:szCs w:val="20"/>
                <w:lang w:eastAsia="tr-TR"/>
              </w:rPr>
              <w:t xml:space="preserve"> </w:t>
            </w:r>
            <w:r w:rsidRPr="00821174">
              <w:rPr>
                <w:rFonts w:ascii="Arial TUR" w:eastAsia="Times New Roman" w:hAnsi="Arial TUR" w:cs="Arial TUR"/>
                <w:sz w:val="18"/>
                <w:szCs w:val="20"/>
                <w:lang w:eastAsia="tr-TR"/>
              </w:rPr>
              <w:t>ve geliştir</w:t>
            </w:r>
            <w:r>
              <w:rPr>
                <w:rFonts w:ascii="Arial TUR" w:eastAsia="Times New Roman" w:hAnsi="Arial TUR" w:cs="Arial TUR"/>
                <w:sz w:val="18"/>
                <w:szCs w:val="20"/>
                <w:lang w:eastAsia="tr-TR"/>
              </w:rPr>
              <w:t xml:space="preserve">ilmesi hedefine olumlu </w:t>
            </w:r>
            <w:r w:rsidRPr="00821174">
              <w:rPr>
                <w:rFonts w:ascii="Arial TUR" w:eastAsia="Times New Roman" w:hAnsi="Arial TUR" w:cs="Arial TUR"/>
                <w:sz w:val="18"/>
                <w:szCs w:val="20"/>
                <w:lang w:eastAsia="tr-TR"/>
              </w:rPr>
              <w:t>katkısı olmuştur</w:t>
            </w:r>
          </w:p>
        </w:tc>
      </w:tr>
      <w:tr w:rsidR="00821174" w:rsidRPr="00821174" w:rsidTr="00821174">
        <w:trPr>
          <w:trHeight w:val="608"/>
        </w:trPr>
        <w:tc>
          <w:tcPr>
            <w:tcW w:w="3130" w:type="dxa"/>
            <w:vMerge w:val="restart"/>
            <w:tcBorders>
              <w:top w:val="nil"/>
              <w:left w:val="single" w:sz="8" w:space="0" w:color="auto"/>
              <w:bottom w:val="single" w:sz="4" w:space="0" w:color="000000"/>
              <w:right w:val="single" w:sz="4" w:space="0" w:color="auto"/>
            </w:tcBorders>
            <w:shd w:val="clear" w:color="auto" w:fill="auto"/>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Etkinlik</w:t>
            </w: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 20</w:t>
            </w:r>
            <w:r>
              <w:rPr>
                <w:rFonts w:ascii="Arial TUR" w:eastAsia="Times New Roman" w:hAnsi="Arial TUR" w:cs="Arial TUR"/>
                <w:sz w:val="18"/>
                <w:szCs w:val="20"/>
                <w:lang w:eastAsia="tr-TR"/>
              </w:rPr>
              <w:t>18 yılı içerisinde döviz kurund</w:t>
            </w:r>
            <w:r w:rsidRPr="00821174">
              <w:rPr>
                <w:rFonts w:ascii="Arial TUR" w:eastAsia="Times New Roman" w:hAnsi="Arial TUR" w:cs="Arial TUR"/>
                <w:sz w:val="18"/>
                <w:szCs w:val="20"/>
                <w:lang w:eastAsia="tr-TR"/>
              </w:rPr>
              <w:t>aki yüksek artış nedeniyle cihaz alım, bakım onarım v</w:t>
            </w:r>
            <w:r>
              <w:rPr>
                <w:rFonts w:ascii="Arial TUR" w:eastAsia="Times New Roman" w:hAnsi="Arial TUR" w:cs="Arial TUR"/>
                <w:sz w:val="18"/>
                <w:szCs w:val="20"/>
                <w:lang w:eastAsia="tr-TR"/>
              </w:rPr>
              <w:t>e sarf malzemeleri kapsamında öngö</w:t>
            </w:r>
            <w:r w:rsidRPr="00821174">
              <w:rPr>
                <w:rFonts w:ascii="Arial TUR" w:eastAsia="Times New Roman" w:hAnsi="Arial TUR" w:cs="Arial TUR"/>
                <w:sz w:val="18"/>
                <w:szCs w:val="20"/>
                <w:lang w:eastAsia="tr-TR"/>
              </w:rPr>
              <w:t>r</w:t>
            </w:r>
            <w:r>
              <w:rPr>
                <w:rFonts w:ascii="Arial TUR" w:eastAsia="Times New Roman" w:hAnsi="Arial TUR" w:cs="Arial TUR"/>
                <w:sz w:val="18"/>
                <w:szCs w:val="20"/>
                <w:lang w:eastAsia="tr-TR"/>
              </w:rPr>
              <w:t>ü</w:t>
            </w:r>
            <w:r w:rsidRPr="00821174">
              <w:rPr>
                <w:rFonts w:ascii="Arial TUR" w:eastAsia="Times New Roman" w:hAnsi="Arial TUR" w:cs="Arial TUR"/>
                <w:sz w:val="18"/>
                <w:szCs w:val="20"/>
                <w:lang w:eastAsia="tr-TR"/>
              </w:rPr>
              <w:t>lmeyen maliyetler ortaya çıkmıştır.</w:t>
            </w:r>
          </w:p>
        </w:tc>
      </w:tr>
      <w:tr w:rsidR="00821174" w:rsidRPr="00821174" w:rsidTr="00821174">
        <w:trPr>
          <w:trHeight w:val="608"/>
        </w:trPr>
        <w:tc>
          <w:tcPr>
            <w:tcW w:w="313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965"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 Tahmini maliyet tablosunda değişiklik ihtiyacı vardır</w:t>
            </w:r>
          </w:p>
        </w:tc>
      </w:tr>
      <w:tr w:rsidR="00821174" w:rsidRPr="00821174" w:rsidTr="00821174">
        <w:trPr>
          <w:trHeight w:val="608"/>
        </w:trPr>
        <w:tc>
          <w:tcPr>
            <w:tcW w:w="3130" w:type="dxa"/>
            <w:vMerge/>
            <w:tcBorders>
              <w:top w:val="nil"/>
              <w:left w:val="single" w:sz="8" w:space="0" w:color="auto"/>
              <w:bottom w:val="single" w:sz="4"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 xml:space="preserve">3) </w:t>
            </w:r>
            <w:r>
              <w:rPr>
                <w:rFonts w:ascii="Arial TUR" w:eastAsia="Times New Roman" w:hAnsi="Arial TUR" w:cs="Arial TUR"/>
                <w:sz w:val="18"/>
                <w:szCs w:val="20"/>
                <w:lang w:eastAsia="tr-TR"/>
              </w:rPr>
              <w:t>Döviz kurund</w:t>
            </w:r>
            <w:r w:rsidRPr="00821174">
              <w:rPr>
                <w:rFonts w:ascii="Arial TUR" w:eastAsia="Times New Roman" w:hAnsi="Arial TUR" w:cs="Arial TUR"/>
                <w:sz w:val="18"/>
                <w:szCs w:val="20"/>
                <w:lang w:eastAsia="tr-TR"/>
              </w:rPr>
              <w:t>aki yüksek artış nedeniyle maliyetlerde yükselme yaşanmıştır ancak hedefte ve performans göstergesi değerlerinde değişiklik ihtiyacı yoktur</w:t>
            </w:r>
          </w:p>
        </w:tc>
      </w:tr>
      <w:tr w:rsidR="00821174" w:rsidRPr="00821174" w:rsidTr="00821174">
        <w:trPr>
          <w:trHeight w:val="608"/>
        </w:trPr>
        <w:tc>
          <w:tcPr>
            <w:tcW w:w="31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821174" w:rsidRPr="00821174" w:rsidRDefault="00821174" w:rsidP="00821174">
            <w:pPr>
              <w:spacing w:after="0" w:line="240" w:lineRule="auto"/>
              <w:jc w:val="center"/>
              <w:rPr>
                <w:rFonts w:ascii="Arial TUR" w:eastAsia="Times New Roman" w:hAnsi="Arial TUR" w:cs="Arial TUR"/>
                <w:b/>
                <w:bCs/>
                <w:sz w:val="18"/>
                <w:szCs w:val="24"/>
                <w:lang w:eastAsia="tr-TR"/>
              </w:rPr>
            </w:pPr>
            <w:r w:rsidRPr="00821174">
              <w:rPr>
                <w:rFonts w:ascii="Arial TUR" w:eastAsia="Times New Roman" w:hAnsi="Arial TUR" w:cs="Arial TUR"/>
                <w:b/>
                <w:bCs/>
                <w:sz w:val="18"/>
                <w:szCs w:val="24"/>
                <w:lang w:eastAsia="tr-TR"/>
              </w:rPr>
              <w:t>Sürdürülebilirlik</w:t>
            </w:r>
          </w:p>
        </w:tc>
        <w:tc>
          <w:tcPr>
            <w:tcW w:w="6965" w:type="dxa"/>
            <w:gridSpan w:val="5"/>
            <w:tcBorders>
              <w:top w:val="single" w:sz="4" w:space="0" w:color="auto"/>
              <w:left w:val="nil"/>
              <w:bottom w:val="single" w:sz="4"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1)Performans göstergelerinin devam ettirilmesinde kurumsal, yasal, çevresel vb. unsurlar açısından riskler bulunmamaktadır.</w:t>
            </w:r>
          </w:p>
        </w:tc>
      </w:tr>
      <w:tr w:rsidR="00821174" w:rsidRPr="00821174" w:rsidTr="00821174">
        <w:trPr>
          <w:trHeight w:val="608"/>
        </w:trPr>
        <w:tc>
          <w:tcPr>
            <w:tcW w:w="3130" w:type="dxa"/>
            <w:vMerge/>
            <w:tcBorders>
              <w:top w:val="nil"/>
              <w:left w:val="single" w:sz="8" w:space="0" w:color="auto"/>
              <w:bottom w:val="single" w:sz="8" w:space="0" w:color="000000"/>
              <w:right w:val="single" w:sz="4" w:space="0" w:color="auto"/>
            </w:tcBorders>
            <w:vAlign w:val="center"/>
            <w:hideMark/>
          </w:tcPr>
          <w:p w:rsidR="00821174" w:rsidRPr="00821174" w:rsidRDefault="00821174" w:rsidP="00821174">
            <w:pPr>
              <w:spacing w:after="0" w:line="240" w:lineRule="auto"/>
              <w:rPr>
                <w:rFonts w:ascii="Arial TUR" w:eastAsia="Times New Roman" w:hAnsi="Arial TUR" w:cs="Arial TUR"/>
                <w:b/>
                <w:bCs/>
                <w:sz w:val="18"/>
                <w:szCs w:val="24"/>
                <w:lang w:eastAsia="tr-TR"/>
              </w:rPr>
            </w:pPr>
          </w:p>
        </w:tc>
        <w:tc>
          <w:tcPr>
            <w:tcW w:w="6965" w:type="dxa"/>
            <w:gridSpan w:val="5"/>
            <w:tcBorders>
              <w:top w:val="single" w:sz="4" w:space="0" w:color="auto"/>
              <w:left w:val="nil"/>
              <w:bottom w:val="single" w:sz="8" w:space="0" w:color="auto"/>
              <w:right w:val="single" w:sz="8" w:space="0" w:color="000000"/>
            </w:tcBorders>
            <w:shd w:val="clear" w:color="auto" w:fill="auto"/>
            <w:vAlign w:val="center"/>
            <w:hideMark/>
          </w:tcPr>
          <w:p w:rsidR="00821174" w:rsidRPr="00821174" w:rsidRDefault="00821174" w:rsidP="00821174">
            <w:pPr>
              <w:spacing w:after="0" w:line="240" w:lineRule="auto"/>
              <w:rPr>
                <w:rFonts w:ascii="Arial TUR" w:eastAsia="Times New Roman" w:hAnsi="Arial TUR" w:cs="Arial TUR"/>
                <w:sz w:val="18"/>
                <w:szCs w:val="20"/>
                <w:lang w:eastAsia="tr-TR"/>
              </w:rPr>
            </w:pPr>
            <w:r w:rsidRPr="00821174">
              <w:rPr>
                <w:rFonts w:ascii="Arial TUR" w:eastAsia="Times New Roman" w:hAnsi="Arial TUR" w:cs="Arial TUR"/>
                <w:sz w:val="18"/>
                <w:szCs w:val="20"/>
                <w:lang w:eastAsia="tr-TR"/>
              </w:rPr>
              <w:t>2)Risk bulunmadığından sürdürülebilirliği sağlamak için tedbir alınmasına gerek bulunmamaktadır.</w:t>
            </w:r>
          </w:p>
        </w:tc>
      </w:tr>
    </w:tbl>
    <w:p w:rsidR="00D420B2" w:rsidRPr="00097A97" w:rsidRDefault="00D420B2" w:rsidP="00097A97">
      <w:pPr>
        <w:pStyle w:val="Default"/>
        <w:ind w:firstLine="708"/>
        <w:jc w:val="both"/>
        <w:rPr>
          <w:rFonts w:ascii="Calibri" w:hAnsi="Calibri" w:cs="Calibri"/>
          <w:b/>
          <w:bCs/>
          <w:szCs w:val="23"/>
        </w:rPr>
      </w:pPr>
      <w:r w:rsidRPr="00097A97">
        <w:rPr>
          <w:rFonts w:ascii="Calibri" w:hAnsi="Calibri" w:cs="Calibri"/>
          <w:b/>
          <w:bCs/>
          <w:szCs w:val="23"/>
        </w:rPr>
        <w:lastRenderedPageBreak/>
        <w:t xml:space="preserve">3. </w:t>
      </w:r>
      <w:r w:rsidR="00097A97" w:rsidRPr="00097A97">
        <w:rPr>
          <w:rFonts w:ascii="Calibri" w:hAnsi="Calibri" w:cs="Calibri"/>
          <w:b/>
          <w:bCs/>
          <w:szCs w:val="23"/>
        </w:rPr>
        <w:t xml:space="preserve">ELDE EDİLEN SONUÇLARIN PLANIN GELECEĞİ ÜZERİNDEKİ ETKİLERİ: </w:t>
      </w:r>
    </w:p>
    <w:p w:rsidR="00562C22" w:rsidRPr="00562C22" w:rsidRDefault="00562C22" w:rsidP="00562C22">
      <w:pPr>
        <w:autoSpaceDE w:val="0"/>
        <w:autoSpaceDN w:val="0"/>
        <w:adjustRightInd w:val="0"/>
        <w:spacing w:after="0" w:line="240" w:lineRule="auto"/>
        <w:rPr>
          <w:rFonts w:ascii="Calibri" w:hAnsi="Calibri" w:cs="Calibri"/>
          <w:color w:val="000000"/>
          <w:sz w:val="24"/>
          <w:szCs w:val="24"/>
        </w:rPr>
      </w:pPr>
    </w:p>
    <w:p w:rsidR="00562C22" w:rsidRPr="00562C22" w:rsidRDefault="00562C22" w:rsidP="00562C22">
      <w:pPr>
        <w:autoSpaceDE w:val="0"/>
        <w:autoSpaceDN w:val="0"/>
        <w:adjustRightInd w:val="0"/>
        <w:spacing w:after="0" w:line="240" w:lineRule="auto"/>
        <w:ind w:firstLine="708"/>
        <w:jc w:val="both"/>
        <w:rPr>
          <w:rFonts w:ascii="Calibri" w:hAnsi="Calibri" w:cs="Calibri"/>
          <w:color w:val="000000"/>
          <w:sz w:val="23"/>
          <w:szCs w:val="23"/>
        </w:rPr>
      </w:pPr>
      <w:r w:rsidRPr="00097A97">
        <w:rPr>
          <w:rFonts w:ascii="Calibri" w:hAnsi="Calibri" w:cs="Calibri"/>
          <w:color w:val="000000"/>
          <w:sz w:val="23"/>
          <w:szCs w:val="23"/>
        </w:rPr>
        <w:t xml:space="preserve">2018-2022 Stratejik planın 2018 yılı değerlendirmesi sonucunda stratejik planda yer alan </w:t>
      </w:r>
      <w:proofErr w:type="gramStart"/>
      <w:r w:rsidRPr="00097A97">
        <w:rPr>
          <w:rFonts w:ascii="Calibri" w:hAnsi="Calibri" w:cs="Calibri"/>
          <w:color w:val="000000"/>
          <w:sz w:val="23"/>
          <w:szCs w:val="23"/>
        </w:rPr>
        <w:t>vizyon</w:t>
      </w:r>
      <w:proofErr w:type="gramEnd"/>
      <w:r w:rsidRPr="00097A97">
        <w:rPr>
          <w:rFonts w:ascii="Calibri" w:hAnsi="Calibri" w:cs="Calibri"/>
          <w:color w:val="000000"/>
          <w:sz w:val="23"/>
          <w:szCs w:val="23"/>
        </w:rPr>
        <w:t xml:space="preserve"> ve misyonun ile buna bağlı bazı hedef, amaç ve göstergelerin güncellenmesi ihtiyacı ortaya çıkmış olup stratejik planın 2020-2022 dönemi için güncellenmesi düşünülmektedir.</w:t>
      </w:r>
      <w:r w:rsidRPr="00562C22">
        <w:rPr>
          <w:rFonts w:ascii="Calibri" w:hAnsi="Calibri" w:cs="Calibri"/>
          <w:color w:val="000000"/>
          <w:sz w:val="23"/>
          <w:szCs w:val="23"/>
        </w:rPr>
        <w:t xml:space="preserve"> </w:t>
      </w:r>
    </w:p>
    <w:p w:rsidR="000865B7" w:rsidRPr="00097A97" w:rsidRDefault="000865B7" w:rsidP="00E4545D">
      <w:pPr>
        <w:autoSpaceDE w:val="0"/>
        <w:autoSpaceDN w:val="0"/>
        <w:adjustRightInd w:val="0"/>
        <w:spacing w:after="0" w:line="240" w:lineRule="auto"/>
        <w:jc w:val="both"/>
        <w:rPr>
          <w:rFonts w:ascii="Calibri" w:hAnsi="Calibri" w:cs="Calibri"/>
          <w:color w:val="000000"/>
          <w:sz w:val="23"/>
          <w:szCs w:val="23"/>
        </w:rPr>
      </w:pPr>
    </w:p>
    <w:p w:rsidR="00FD3DA8" w:rsidRPr="00097A97" w:rsidRDefault="00097A97" w:rsidP="00097A97">
      <w:pPr>
        <w:pStyle w:val="Default"/>
        <w:ind w:firstLine="708"/>
        <w:jc w:val="both"/>
        <w:rPr>
          <w:rFonts w:ascii="Calibri" w:hAnsi="Calibri" w:cs="Calibri"/>
          <w:b/>
          <w:bCs/>
          <w:szCs w:val="23"/>
        </w:rPr>
      </w:pPr>
      <w:r w:rsidRPr="00097A97">
        <w:rPr>
          <w:rFonts w:ascii="Calibri" w:hAnsi="Calibri" w:cs="Calibri"/>
          <w:b/>
          <w:bCs/>
          <w:szCs w:val="23"/>
        </w:rPr>
        <w:t>4. TEMEL RİSKLER:</w:t>
      </w:r>
    </w:p>
    <w:p w:rsidR="00FD3DA8" w:rsidRPr="00097A97" w:rsidRDefault="00FD3DA8" w:rsidP="00E4545D">
      <w:pPr>
        <w:pStyle w:val="Default"/>
        <w:jc w:val="both"/>
      </w:pPr>
    </w:p>
    <w:p w:rsidR="0086619F" w:rsidRPr="00097A97" w:rsidRDefault="0086619F" w:rsidP="00097A97">
      <w:pPr>
        <w:pStyle w:val="Default"/>
        <w:ind w:firstLine="708"/>
        <w:jc w:val="both"/>
      </w:pPr>
      <w:r w:rsidRPr="00097A97">
        <w:rPr>
          <w:b/>
        </w:rPr>
        <w:t>HEDEF 1:</w:t>
      </w:r>
      <w:r w:rsidRPr="00097A97">
        <w:t xml:space="preserve"> 2022 yılı sonuna kadar özellikle organik tarım, turizm ve madencilik potansiyelinin değerlendirilebilmesi için ön lisans / lisans bölüm / program v</w:t>
      </w:r>
      <w:r w:rsidR="00E749B4" w:rsidRPr="00097A97">
        <w:t>e öğrenci sayısını %20 artırmak.</w:t>
      </w:r>
    </w:p>
    <w:p w:rsidR="0086619F" w:rsidRPr="00097A97" w:rsidRDefault="0086619F" w:rsidP="00E4545D">
      <w:pPr>
        <w:pStyle w:val="Default"/>
        <w:jc w:val="both"/>
        <w:rPr>
          <w:b/>
        </w:rPr>
      </w:pPr>
    </w:p>
    <w:p w:rsidR="0086619F" w:rsidRPr="00097A97" w:rsidRDefault="0086619F" w:rsidP="00097A97">
      <w:pPr>
        <w:pStyle w:val="Default"/>
        <w:ind w:firstLine="708"/>
        <w:jc w:val="both"/>
        <w:rPr>
          <w:color w:val="auto"/>
        </w:rPr>
      </w:pPr>
      <w:r w:rsidRPr="00097A97">
        <w:rPr>
          <w:color w:val="auto"/>
        </w:rPr>
        <w:t xml:space="preserve">Planda belirtilen risklerden </w:t>
      </w:r>
      <w:r w:rsidR="00E749B4" w:rsidRPr="00097A97">
        <w:rPr>
          <w:color w:val="auto"/>
        </w:rPr>
        <w:t>gerçekleşenler</w:t>
      </w:r>
      <w:r w:rsidRPr="00097A97">
        <w:rPr>
          <w:color w:val="auto"/>
        </w:rPr>
        <w:t>:</w:t>
      </w:r>
    </w:p>
    <w:p w:rsidR="0086619F" w:rsidRPr="00097A97" w:rsidRDefault="0086619F" w:rsidP="00E4545D">
      <w:pPr>
        <w:pStyle w:val="Default"/>
        <w:jc w:val="both"/>
        <w:rPr>
          <w:color w:val="auto"/>
        </w:rPr>
      </w:pPr>
    </w:p>
    <w:p w:rsidR="0086619F" w:rsidRPr="00097A97" w:rsidRDefault="0086619F" w:rsidP="00E4545D">
      <w:pPr>
        <w:pStyle w:val="Default"/>
        <w:ind w:firstLine="708"/>
        <w:jc w:val="both"/>
      </w:pPr>
      <w:r w:rsidRPr="00097A97">
        <w:t xml:space="preserve">Açılan programlara yetersiz talep olması. </w:t>
      </w:r>
      <w:r w:rsidR="00C049B1" w:rsidRPr="00097A97">
        <w:t>2018 yılı içerisinde herhangi bir önlem alınmam</w:t>
      </w:r>
      <w:r w:rsidR="00E749B4" w:rsidRPr="00097A97">
        <w:t>a</w:t>
      </w:r>
      <w:r w:rsidR="00C049B1" w:rsidRPr="00097A97">
        <w:t>kla birlikte</w:t>
      </w:r>
      <w:r w:rsidR="00E749B4" w:rsidRPr="00097A97">
        <w:t>,</w:t>
      </w:r>
      <w:r w:rsidR="00C049B1" w:rsidRPr="00097A97">
        <w:t xml:space="preserve"> izleyen yıllar için Üniversitemiz Senatosu tarafından talep analizi yapılması ve yüksek talebi olan Bölüm/Programların açılmasının YÖK e teklif edilmesi</w:t>
      </w:r>
      <w:r w:rsidRPr="00097A97">
        <w:t xml:space="preserve"> </w:t>
      </w:r>
      <w:r w:rsidR="00E749B4" w:rsidRPr="00097A97">
        <w:t>p</w:t>
      </w:r>
      <w:r w:rsidR="00C049B1" w:rsidRPr="00097A97">
        <w:t>lanlanmıştır</w:t>
      </w:r>
      <w:r w:rsidR="00E749B4" w:rsidRPr="00097A97">
        <w:t>.</w:t>
      </w:r>
    </w:p>
    <w:p w:rsidR="00C049B1" w:rsidRPr="00097A97" w:rsidRDefault="00C049B1" w:rsidP="00E4545D">
      <w:pPr>
        <w:pStyle w:val="Default"/>
        <w:jc w:val="both"/>
      </w:pPr>
    </w:p>
    <w:p w:rsidR="00C049B1" w:rsidRPr="00097A97" w:rsidRDefault="00C049B1" w:rsidP="00097A97">
      <w:pPr>
        <w:pStyle w:val="Default"/>
        <w:ind w:firstLine="708"/>
        <w:jc w:val="both"/>
      </w:pPr>
      <w:r w:rsidRPr="00097A97">
        <w:t>Öngörülemeyen riskler:</w:t>
      </w:r>
    </w:p>
    <w:p w:rsidR="0086619F" w:rsidRPr="00097A97" w:rsidRDefault="0086619F" w:rsidP="00E4545D">
      <w:pPr>
        <w:pStyle w:val="Default"/>
        <w:jc w:val="both"/>
      </w:pPr>
    </w:p>
    <w:p w:rsidR="00F13535" w:rsidRPr="00097A97" w:rsidRDefault="00C049B1" w:rsidP="00E4545D">
      <w:pPr>
        <w:ind w:firstLine="708"/>
        <w:jc w:val="both"/>
        <w:rPr>
          <w:rFonts w:ascii="Times New Roman" w:hAnsi="Times New Roman" w:cs="Times New Roman"/>
          <w:sz w:val="24"/>
          <w:szCs w:val="24"/>
        </w:rPr>
      </w:pPr>
      <w:r w:rsidRPr="00097A97">
        <w:rPr>
          <w:rFonts w:ascii="Times New Roman" w:hAnsi="Times New Roman" w:cs="Times New Roman"/>
          <w:sz w:val="24"/>
          <w:szCs w:val="24"/>
        </w:rPr>
        <w:t>YÖK'ün 2018 yılı içerisinde almış olduğu %80 doluluk şartı ve çevre illerdeki çok sayıda üniversite ve program açılması ve kontenjanların yüksek olması nedeniyle ilerleyen yıllarda bu karar öğrenci sayısı açısından risk oluşturmaktadır.</w:t>
      </w:r>
    </w:p>
    <w:p w:rsidR="00561B37" w:rsidRPr="00097A97" w:rsidRDefault="00561B37" w:rsidP="00E4545D">
      <w:pPr>
        <w:ind w:firstLine="708"/>
        <w:jc w:val="both"/>
        <w:rPr>
          <w:rFonts w:ascii="Times New Roman" w:hAnsi="Times New Roman" w:cs="Times New Roman"/>
          <w:sz w:val="24"/>
          <w:szCs w:val="24"/>
        </w:rPr>
      </w:pPr>
    </w:p>
    <w:p w:rsidR="00201A87" w:rsidRPr="00097A97" w:rsidRDefault="00ED0437" w:rsidP="00097A97">
      <w:pPr>
        <w:pStyle w:val="Default"/>
        <w:ind w:firstLine="708"/>
        <w:jc w:val="both"/>
      </w:pPr>
      <w:r w:rsidRPr="00097A97">
        <w:rPr>
          <w:b/>
        </w:rPr>
        <w:t>HEDEF 2:</w:t>
      </w:r>
      <w:r w:rsidR="00201A87" w:rsidRPr="00097A97">
        <w:t xml:space="preserve"> 2022 yılı sonuna kadar Çift anadal/yandal yapan öğrenci sayısı ile Farabi, Erasmus, Mevlana gibi ulusal ve uluslararası değişim programlarına katılan sayısını %50 oranında arttırmak </w:t>
      </w:r>
    </w:p>
    <w:p w:rsidR="00ED0437" w:rsidRPr="00097A97" w:rsidRDefault="00ED0437" w:rsidP="00E4545D">
      <w:pPr>
        <w:jc w:val="both"/>
        <w:rPr>
          <w:rFonts w:ascii="Times New Roman" w:hAnsi="Times New Roman" w:cs="Times New Roman"/>
          <w:sz w:val="24"/>
          <w:szCs w:val="24"/>
        </w:rPr>
      </w:pPr>
    </w:p>
    <w:p w:rsidR="00201A87" w:rsidRPr="00097A97" w:rsidRDefault="00201A87" w:rsidP="00097A97">
      <w:pPr>
        <w:pStyle w:val="Default"/>
        <w:ind w:firstLine="708"/>
        <w:jc w:val="both"/>
        <w:rPr>
          <w:color w:val="auto"/>
        </w:rPr>
      </w:pPr>
      <w:r w:rsidRPr="00097A97">
        <w:rPr>
          <w:color w:val="auto"/>
        </w:rPr>
        <w:t>Planda belirtilen risklerden gerçekl</w:t>
      </w:r>
      <w:r w:rsidR="00E749B4" w:rsidRPr="00097A97">
        <w:rPr>
          <w:color w:val="auto"/>
        </w:rPr>
        <w:t>e</w:t>
      </w:r>
      <w:r w:rsidRPr="00097A97">
        <w:rPr>
          <w:color w:val="auto"/>
        </w:rPr>
        <w:t>şenler:</w:t>
      </w:r>
    </w:p>
    <w:p w:rsidR="00BC2605" w:rsidRPr="00097A97" w:rsidRDefault="00BC2605" w:rsidP="00E4545D">
      <w:pPr>
        <w:pStyle w:val="Default"/>
        <w:jc w:val="both"/>
        <w:rPr>
          <w:color w:val="auto"/>
        </w:rPr>
      </w:pPr>
    </w:p>
    <w:p w:rsidR="00CD19B1" w:rsidRPr="00097A97" w:rsidRDefault="00BC2605" w:rsidP="00E749B4">
      <w:pPr>
        <w:pStyle w:val="Default"/>
        <w:ind w:firstLine="708"/>
        <w:jc w:val="both"/>
      </w:pPr>
      <w:r w:rsidRPr="00097A97">
        <w:t xml:space="preserve">AB/YÖK tarafından üniversitemize ayrılacak bütçenin yetersiz olması. </w:t>
      </w:r>
      <w:r w:rsidR="00CD19B1" w:rsidRPr="00097A97">
        <w:t>Bu durum kurum dışı olduğundan alınabilecek bir önlem yoktur.</w:t>
      </w:r>
    </w:p>
    <w:p w:rsidR="00E749B4" w:rsidRPr="00097A97" w:rsidRDefault="00E749B4" w:rsidP="00E749B4">
      <w:pPr>
        <w:pStyle w:val="Default"/>
        <w:ind w:firstLine="708"/>
        <w:jc w:val="both"/>
      </w:pPr>
    </w:p>
    <w:p w:rsidR="00201A87" w:rsidRPr="00097A97" w:rsidRDefault="00201A87" w:rsidP="00E4545D">
      <w:pPr>
        <w:pStyle w:val="Default"/>
        <w:jc w:val="both"/>
      </w:pPr>
    </w:p>
    <w:p w:rsidR="00201A87" w:rsidRPr="00097A97" w:rsidRDefault="00201A87" w:rsidP="00097A97">
      <w:pPr>
        <w:pStyle w:val="Default"/>
        <w:ind w:firstLine="708"/>
        <w:jc w:val="both"/>
      </w:pPr>
      <w:r w:rsidRPr="00097A97">
        <w:t>Öngörülemeyen riskler:</w:t>
      </w:r>
    </w:p>
    <w:p w:rsidR="00201A87" w:rsidRPr="00097A97" w:rsidRDefault="00201A87" w:rsidP="00E4545D">
      <w:pPr>
        <w:pStyle w:val="Default"/>
        <w:jc w:val="both"/>
      </w:pPr>
    </w:p>
    <w:p w:rsidR="00B4476B" w:rsidRPr="00097A97" w:rsidRDefault="00CD19B1" w:rsidP="00B4476B">
      <w:pPr>
        <w:pStyle w:val="Default"/>
        <w:ind w:firstLine="708"/>
        <w:jc w:val="both"/>
      </w:pPr>
      <w:r w:rsidRPr="00097A97">
        <w:t>Hali hazırda personel yetersizliği dış ilişkiler biriminin en büyük sıkıntısıdır. İkinci olarak da öğrencilerin dil seviyelerinin Erasmus programına katılım için yetersiz olduğu ve bu sebeple bu alanda hedeflenen hareketlilik sayısına erişmek veya ciddi artış sağlamak oldukça zordur. Son olarak bölümlerde bazı hocaların bu tür programlara öğrencileri cesaretlendirmiyor olmaları diğer bir husustur.  Hareketliliğe hak kazanan öğrencilerin feragat etmeleri (Erasmus, Farabi) ve YÖK tarafından hareketliliğe az bütçe ayrılması (Mevlana) sonucunda hedeflenen rakamlara ulaşılamamıştır.</w:t>
      </w:r>
    </w:p>
    <w:p w:rsidR="00097A97" w:rsidRDefault="00097A97" w:rsidP="00E4545D">
      <w:pPr>
        <w:pStyle w:val="Default"/>
        <w:jc w:val="both"/>
      </w:pPr>
    </w:p>
    <w:p w:rsidR="00097A97" w:rsidRDefault="00097A97" w:rsidP="00E4545D">
      <w:pPr>
        <w:pStyle w:val="Default"/>
        <w:jc w:val="both"/>
      </w:pPr>
    </w:p>
    <w:p w:rsidR="00B5276D" w:rsidRPr="00097A97" w:rsidRDefault="00B5276D" w:rsidP="00097A97">
      <w:pPr>
        <w:pStyle w:val="Default"/>
        <w:ind w:firstLine="708"/>
        <w:jc w:val="both"/>
      </w:pPr>
      <w:r w:rsidRPr="00097A97">
        <w:rPr>
          <w:b/>
        </w:rPr>
        <w:t>HEDEF 3:</w:t>
      </w:r>
      <w:r w:rsidRPr="00097A97">
        <w:t xml:space="preserve"> 2022 yılının sonuna kadar ulusal ve uluslararası düzeyde yapılan yayınları %30 oranında arttırmak </w:t>
      </w:r>
    </w:p>
    <w:p w:rsidR="00B5276D" w:rsidRPr="00097A97" w:rsidRDefault="00B5276D" w:rsidP="00E4545D">
      <w:pPr>
        <w:pStyle w:val="Default"/>
        <w:jc w:val="both"/>
      </w:pPr>
    </w:p>
    <w:p w:rsidR="00B5276D" w:rsidRPr="00097A97" w:rsidRDefault="00B5276D" w:rsidP="00097A97">
      <w:pPr>
        <w:pStyle w:val="Default"/>
        <w:ind w:firstLine="708"/>
        <w:jc w:val="both"/>
        <w:rPr>
          <w:color w:val="auto"/>
        </w:rPr>
      </w:pPr>
      <w:r w:rsidRPr="00097A97">
        <w:rPr>
          <w:color w:val="auto"/>
        </w:rPr>
        <w:t>Planda belirtilen risklerden gerçekl</w:t>
      </w:r>
      <w:r w:rsidR="00E749B4" w:rsidRPr="00097A97">
        <w:rPr>
          <w:color w:val="auto"/>
        </w:rPr>
        <w:t>e</w:t>
      </w:r>
      <w:r w:rsidRPr="00097A97">
        <w:rPr>
          <w:color w:val="auto"/>
        </w:rPr>
        <w:t>şenler:</w:t>
      </w:r>
    </w:p>
    <w:p w:rsidR="00FA46B3" w:rsidRPr="00097A97" w:rsidRDefault="00FA46B3" w:rsidP="00E4545D">
      <w:pPr>
        <w:autoSpaceDE w:val="0"/>
        <w:autoSpaceDN w:val="0"/>
        <w:adjustRightInd w:val="0"/>
        <w:spacing w:after="0" w:line="240" w:lineRule="auto"/>
        <w:jc w:val="both"/>
        <w:rPr>
          <w:rFonts w:ascii="Times New Roman" w:hAnsi="Times New Roman" w:cs="Times New Roman"/>
          <w:sz w:val="24"/>
          <w:szCs w:val="24"/>
        </w:rPr>
      </w:pPr>
    </w:p>
    <w:p w:rsidR="00B5276D" w:rsidRPr="00097A97" w:rsidRDefault="00FA46B3" w:rsidP="00B4476B">
      <w:pPr>
        <w:autoSpaceDE w:val="0"/>
        <w:autoSpaceDN w:val="0"/>
        <w:adjustRightInd w:val="0"/>
        <w:spacing w:after="0" w:line="240" w:lineRule="auto"/>
        <w:ind w:firstLine="708"/>
        <w:jc w:val="both"/>
      </w:pPr>
      <w:r w:rsidRPr="00097A97">
        <w:rPr>
          <w:rFonts w:ascii="Times New Roman" w:hAnsi="Times New Roman" w:cs="Times New Roman"/>
          <w:color w:val="000000"/>
          <w:sz w:val="24"/>
          <w:szCs w:val="24"/>
        </w:rPr>
        <w:lastRenderedPageBreak/>
        <w:t xml:space="preserve">Öğretim elemanlarının ders yüklerinin fazla olması nedeniyle bilimsel çalışma için yeterli zaman ve </w:t>
      </w:r>
      <w:proofErr w:type="gramStart"/>
      <w:r w:rsidRPr="00097A97">
        <w:rPr>
          <w:rFonts w:ascii="Times New Roman" w:hAnsi="Times New Roman" w:cs="Times New Roman"/>
          <w:color w:val="000000"/>
          <w:sz w:val="24"/>
          <w:szCs w:val="24"/>
        </w:rPr>
        <w:t>motivasyona</w:t>
      </w:r>
      <w:proofErr w:type="gramEnd"/>
      <w:r w:rsidRPr="00097A97">
        <w:rPr>
          <w:rFonts w:ascii="Times New Roman" w:hAnsi="Times New Roman" w:cs="Times New Roman"/>
          <w:color w:val="000000"/>
          <w:sz w:val="24"/>
          <w:szCs w:val="24"/>
        </w:rPr>
        <w:t xml:space="preserve"> sahip olmaması</w:t>
      </w:r>
      <w:r w:rsidR="00E749B4" w:rsidRPr="00097A97">
        <w:rPr>
          <w:rFonts w:ascii="Times New Roman" w:hAnsi="Times New Roman" w:cs="Times New Roman"/>
          <w:color w:val="000000"/>
          <w:sz w:val="24"/>
          <w:szCs w:val="24"/>
        </w:rPr>
        <w:t xml:space="preserve">. </w:t>
      </w:r>
      <w:r w:rsidRPr="00097A97">
        <w:rPr>
          <w:rFonts w:ascii="Times New Roman" w:hAnsi="Times New Roman" w:cs="Times New Roman"/>
          <w:color w:val="000000"/>
          <w:sz w:val="24"/>
          <w:szCs w:val="24"/>
        </w:rPr>
        <w:t>Uluslararası yayınlarda nicel</w:t>
      </w:r>
      <w:r w:rsidR="00E749B4" w:rsidRPr="00097A97">
        <w:rPr>
          <w:rFonts w:ascii="Times New Roman" w:hAnsi="Times New Roman" w:cs="Times New Roman"/>
          <w:color w:val="000000"/>
          <w:sz w:val="24"/>
          <w:szCs w:val="24"/>
        </w:rPr>
        <w:t xml:space="preserve">iğin artarken niteliğin düşmesi. </w:t>
      </w:r>
      <w:r w:rsidR="008C1EE4" w:rsidRPr="00097A97">
        <w:rPr>
          <w:rFonts w:ascii="Times New Roman" w:hAnsi="Times New Roman" w:cs="Times New Roman"/>
          <w:sz w:val="24"/>
          <w:szCs w:val="24"/>
        </w:rPr>
        <w:t>2018 yılı içe</w:t>
      </w:r>
      <w:r w:rsidR="00E749B4" w:rsidRPr="00097A97">
        <w:rPr>
          <w:rFonts w:ascii="Times New Roman" w:hAnsi="Times New Roman" w:cs="Times New Roman"/>
          <w:sz w:val="24"/>
          <w:szCs w:val="24"/>
        </w:rPr>
        <w:t>risinde herhangi bir önlem alın</w:t>
      </w:r>
      <w:r w:rsidR="008C1EE4" w:rsidRPr="00097A97">
        <w:rPr>
          <w:rFonts w:ascii="Times New Roman" w:hAnsi="Times New Roman" w:cs="Times New Roman"/>
          <w:sz w:val="24"/>
          <w:szCs w:val="24"/>
        </w:rPr>
        <w:t>mam</w:t>
      </w:r>
      <w:r w:rsidR="00E749B4" w:rsidRPr="00097A97">
        <w:rPr>
          <w:rFonts w:ascii="Times New Roman" w:hAnsi="Times New Roman" w:cs="Times New Roman"/>
          <w:sz w:val="24"/>
          <w:szCs w:val="24"/>
        </w:rPr>
        <w:t>a</w:t>
      </w:r>
      <w:r w:rsidR="008C1EE4" w:rsidRPr="00097A97">
        <w:rPr>
          <w:rFonts w:ascii="Times New Roman" w:hAnsi="Times New Roman" w:cs="Times New Roman"/>
          <w:sz w:val="24"/>
          <w:szCs w:val="24"/>
        </w:rPr>
        <w:t>kla birlikte izleyen yıllar için Senato da gö</w:t>
      </w:r>
      <w:r w:rsidR="00E749B4" w:rsidRPr="00097A97">
        <w:rPr>
          <w:rFonts w:ascii="Times New Roman" w:hAnsi="Times New Roman" w:cs="Times New Roman"/>
          <w:sz w:val="24"/>
          <w:szCs w:val="24"/>
        </w:rPr>
        <w:t>r</w:t>
      </w:r>
      <w:r w:rsidR="008C1EE4" w:rsidRPr="00097A97">
        <w:rPr>
          <w:rFonts w:ascii="Times New Roman" w:hAnsi="Times New Roman" w:cs="Times New Roman"/>
          <w:sz w:val="24"/>
          <w:szCs w:val="24"/>
        </w:rPr>
        <w:t>üşülerek fizibilite ç</w:t>
      </w:r>
      <w:r w:rsidR="00E749B4" w:rsidRPr="00097A97">
        <w:rPr>
          <w:rFonts w:ascii="Times New Roman" w:hAnsi="Times New Roman" w:cs="Times New Roman"/>
          <w:sz w:val="24"/>
          <w:szCs w:val="24"/>
        </w:rPr>
        <w:t>alışmasına müteakip öğretim ele</w:t>
      </w:r>
      <w:r w:rsidR="008C1EE4" w:rsidRPr="00097A97">
        <w:rPr>
          <w:rFonts w:ascii="Times New Roman" w:hAnsi="Times New Roman" w:cs="Times New Roman"/>
          <w:sz w:val="24"/>
          <w:szCs w:val="24"/>
        </w:rPr>
        <w:t>manlarının ders yükünün azaltılması</w:t>
      </w:r>
      <w:r w:rsidR="00E749B4" w:rsidRPr="00097A97">
        <w:rPr>
          <w:rFonts w:ascii="Times New Roman" w:hAnsi="Times New Roman" w:cs="Times New Roman"/>
          <w:sz w:val="24"/>
          <w:szCs w:val="24"/>
        </w:rPr>
        <w:t>.</w:t>
      </w:r>
    </w:p>
    <w:p w:rsidR="00E749B4" w:rsidRPr="00097A97" w:rsidRDefault="00E749B4" w:rsidP="00E4545D">
      <w:pPr>
        <w:pStyle w:val="Default"/>
        <w:jc w:val="both"/>
      </w:pPr>
    </w:p>
    <w:p w:rsidR="00B5276D" w:rsidRPr="00097A97" w:rsidRDefault="00B5276D" w:rsidP="00097A97">
      <w:pPr>
        <w:pStyle w:val="Default"/>
        <w:ind w:firstLine="708"/>
        <w:jc w:val="both"/>
      </w:pPr>
      <w:r w:rsidRPr="00097A97">
        <w:t>Öngörülemeyen riskler:</w:t>
      </w:r>
    </w:p>
    <w:p w:rsidR="00B5276D" w:rsidRPr="00097A97" w:rsidRDefault="00B5276D" w:rsidP="00E4545D">
      <w:pPr>
        <w:pStyle w:val="Default"/>
        <w:jc w:val="both"/>
      </w:pPr>
    </w:p>
    <w:p w:rsidR="00860FE2" w:rsidRDefault="000A2169" w:rsidP="00F6510E">
      <w:pPr>
        <w:pStyle w:val="Default"/>
        <w:ind w:firstLine="708"/>
        <w:jc w:val="both"/>
      </w:pPr>
      <w:r w:rsidRPr="00097A97">
        <w:t xml:space="preserve">Ulusal </w:t>
      </w:r>
      <w:r w:rsidR="00E749B4" w:rsidRPr="00097A97">
        <w:t xml:space="preserve">düzeyde yayınların </w:t>
      </w:r>
      <w:r w:rsidRPr="00097A97">
        <w:t>akademik yükselmede puanlarının düşük olması, ulusal dergilerin genelin</w:t>
      </w:r>
      <w:r w:rsidR="00E749B4" w:rsidRPr="00097A97">
        <w:t>in uluslararası indeksli olması</w:t>
      </w:r>
      <w:r w:rsidRPr="00097A97">
        <w:t xml:space="preserve">. Akademik teşvik ve doçentlik </w:t>
      </w:r>
      <w:proofErr w:type="gramStart"/>
      <w:r w:rsidRPr="00097A97">
        <w:t>kriterlerinde</w:t>
      </w:r>
      <w:proofErr w:type="gramEnd"/>
      <w:r w:rsidRPr="00097A97">
        <w:t xml:space="preserve"> ulusal düzeydeki bildirilerin puan olarak karşılığının bulunmaması, öğretim elemanlarının ulusal düzeyde kongre ve sempozyumlara katılımını kısıtlamaktadır. Ulusal kongrelerin büyük çoğunluğu uluslarası statü kazanmıştır</w:t>
      </w:r>
      <w:r w:rsidR="00E749B4" w:rsidRPr="00097A97">
        <w:t xml:space="preserve">. </w:t>
      </w:r>
      <w:r w:rsidR="00A8233B" w:rsidRPr="00097A97">
        <w:t xml:space="preserve">Performans göstergelerinin devam ettirilmesinde enflasyon ve kurların artması ve bütçe olanaklarının azalması </w:t>
      </w:r>
      <w:r w:rsidR="00A92922" w:rsidRPr="00097A97">
        <w:t>ile altyapı ve laboratuvar imkânlarının geliştirilmesini gerekli kılan riskler bulunmaktadır.</w:t>
      </w:r>
    </w:p>
    <w:p w:rsidR="00F6510E" w:rsidRPr="00097A97" w:rsidRDefault="00F6510E" w:rsidP="00F6510E">
      <w:pPr>
        <w:pStyle w:val="Default"/>
        <w:ind w:firstLine="708"/>
        <w:jc w:val="both"/>
      </w:pPr>
    </w:p>
    <w:p w:rsidR="00860FE2" w:rsidRPr="00097A97" w:rsidRDefault="00860FE2" w:rsidP="00097A97">
      <w:pPr>
        <w:pStyle w:val="Default"/>
        <w:ind w:firstLine="708"/>
        <w:jc w:val="both"/>
      </w:pPr>
      <w:r w:rsidRPr="00097A97">
        <w:rPr>
          <w:b/>
        </w:rPr>
        <w:t>HEDEF 4:</w:t>
      </w:r>
      <w:r w:rsidRPr="00097A97">
        <w:t xml:space="preserve"> 2022 yılının sonuna kadar araştırmaya aktarılan kaynağın % 30 arttırılması </w:t>
      </w:r>
    </w:p>
    <w:p w:rsidR="00860FE2" w:rsidRPr="00097A97" w:rsidRDefault="00860FE2" w:rsidP="00E4545D">
      <w:pPr>
        <w:pStyle w:val="Default"/>
        <w:jc w:val="both"/>
      </w:pPr>
      <w:r w:rsidRPr="00097A97">
        <w:t xml:space="preserve"> </w:t>
      </w:r>
    </w:p>
    <w:p w:rsidR="00B4476B" w:rsidRPr="00097A97" w:rsidRDefault="00B4476B" w:rsidP="00097A97">
      <w:pPr>
        <w:pStyle w:val="Default"/>
        <w:ind w:firstLine="708"/>
        <w:jc w:val="both"/>
        <w:rPr>
          <w:color w:val="auto"/>
        </w:rPr>
      </w:pPr>
      <w:r w:rsidRPr="00097A97">
        <w:rPr>
          <w:color w:val="auto"/>
        </w:rPr>
        <w:t>Planda belirtilen risklerden gerçekleşenler:</w:t>
      </w:r>
    </w:p>
    <w:p w:rsidR="00860FE2" w:rsidRPr="00097A97" w:rsidRDefault="00860FE2" w:rsidP="00E4545D">
      <w:pPr>
        <w:pStyle w:val="Default"/>
        <w:jc w:val="both"/>
      </w:pPr>
    </w:p>
    <w:p w:rsidR="00860FE2" w:rsidRPr="00097A97" w:rsidRDefault="00F60B8D" w:rsidP="00B4476B">
      <w:pPr>
        <w:pStyle w:val="Default"/>
        <w:ind w:firstLine="708"/>
        <w:jc w:val="both"/>
        <w:rPr>
          <w:color w:val="auto"/>
        </w:rPr>
      </w:pPr>
      <w:r w:rsidRPr="00097A97">
        <w:rPr>
          <w:color w:val="auto"/>
        </w:rPr>
        <w:t xml:space="preserve">2018 yılı içerisinde </w:t>
      </w:r>
      <w:r w:rsidR="00B4476B" w:rsidRPr="00097A97">
        <w:rPr>
          <w:color w:val="auto"/>
        </w:rPr>
        <w:t xml:space="preserve">stratejik planda </w:t>
      </w:r>
      <w:r w:rsidR="00860FE2" w:rsidRPr="00097A97">
        <w:rPr>
          <w:color w:val="auto"/>
        </w:rPr>
        <w:t>belirtilen risklerden gerçekl</w:t>
      </w:r>
      <w:r w:rsidRPr="00097A97">
        <w:rPr>
          <w:color w:val="auto"/>
        </w:rPr>
        <w:t>e</w:t>
      </w:r>
      <w:r w:rsidR="00860FE2" w:rsidRPr="00097A97">
        <w:rPr>
          <w:color w:val="auto"/>
        </w:rPr>
        <w:t>şen</w:t>
      </w:r>
      <w:r w:rsidRPr="00097A97">
        <w:rPr>
          <w:color w:val="auto"/>
        </w:rPr>
        <w:t xml:space="preserve"> olmadı</w:t>
      </w:r>
    </w:p>
    <w:p w:rsidR="00860FE2" w:rsidRPr="00097A97" w:rsidRDefault="00860FE2" w:rsidP="00E4545D">
      <w:pPr>
        <w:autoSpaceDE w:val="0"/>
        <w:autoSpaceDN w:val="0"/>
        <w:adjustRightInd w:val="0"/>
        <w:spacing w:after="0" w:line="240" w:lineRule="auto"/>
        <w:jc w:val="both"/>
        <w:rPr>
          <w:rFonts w:ascii="Times New Roman" w:hAnsi="Times New Roman" w:cs="Times New Roman"/>
          <w:sz w:val="24"/>
          <w:szCs w:val="24"/>
        </w:rPr>
      </w:pPr>
    </w:p>
    <w:p w:rsidR="00B4476B" w:rsidRPr="00097A97" w:rsidRDefault="00860FE2" w:rsidP="00097A97">
      <w:pPr>
        <w:pStyle w:val="Default"/>
        <w:ind w:firstLine="708"/>
        <w:jc w:val="both"/>
      </w:pPr>
      <w:r w:rsidRPr="00097A97">
        <w:t>Öngörülemeyen riskler:</w:t>
      </w:r>
    </w:p>
    <w:p w:rsidR="00B4476B" w:rsidRPr="00097A97" w:rsidRDefault="00B4476B" w:rsidP="00B4476B">
      <w:pPr>
        <w:pStyle w:val="Default"/>
        <w:jc w:val="both"/>
      </w:pPr>
    </w:p>
    <w:p w:rsidR="0022796A" w:rsidRPr="00097A97" w:rsidRDefault="0022796A" w:rsidP="00B4476B">
      <w:pPr>
        <w:ind w:firstLine="708"/>
        <w:jc w:val="both"/>
        <w:rPr>
          <w:rFonts w:ascii="Times New Roman" w:hAnsi="Times New Roman" w:cs="Times New Roman"/>
          <w:sz w:val="24"/>
          <w:szCs w:val="24"/>
        </w:rPr>
      </w:pPr>
      <w:r w:rsidRPr="00097A97">
        <w:rPr>
          <w:rFonts w:ascii="Times New Roman" w:hAnsi="Times New Roman" w:cs="Times New Roman"/>
          <w:sz w:val="24"/>
          <w:szCs w:val="24"/>
        </w:rPr>
        <w:t>Akademik teşvik yönetmeliğinden BAP projelerinin çıkarılması, laboratuvar cihaz eksikliği, cihazı kullanan personel eksikliği gibi riskler</w:t>
      </w:r>
      <w:r w:rsidR="00B4476B" w:rsidRPr="00097A97">
        <w:rPr>
          <w:rFonts w:ascii="Times New Roman" w:hAnsi="Times New Roman" w:cs="Times New Roman"/>
          <w:sz w:val="24"/>
          <w:szCs w:val="24"/>
        </w:rPr>
        <w:t xml:space="preserve"> bulunmaktadır.</w:t>
      </w:r>
    </w:p>
    <w:p w:rsidR="006F09F5" w:rsidRPr="00097A97" w:rsidRDefault="006F09F5" w:rsidP="00097A97">
      <w:pPr>
        <w:pStyle w:val="Default"/>
        <w:ind w:firstLine="708"/>
        <w:jc w:val="both"/>
      </w:pPr>
      <w:r w:rsidRPr="00097A97">
        <w:rPr>
          <w:b/>
        </w:rPr>
        <w:t>HEDEF 5:</w:t>
      </w:r>
      <w:r w:rsidRPr="00097A97">
        <w:t xml:space="preserve">  2022 yılı sonuna kadar lisansüstü program sayısını ve öğrenci sayısını %20 artırmak </w:t>
      </w:r>
    </w:p>
    <w:p w:rsidR="00F66689" w:rsidRPr="00097A97" w:rsidRDefault="00F66689" w:rsidP="00E4545D">
      <w:pPr>
        <w:pStyle w:val="Default"/>
        <w:jc w:val="both"/>
      </w:pPr>
    </w:p>
    <w:p w:rsidR="00F66689" w:rsidRPr="00097A97" w:rsidRDefault="00F66689" w:rsidP="00097A97">
      <w:pPr>
        <w:pStyle w:val="Default"/>
        <w:ind w:firstLine="708"/>
        <w:jc w:val="both"/>
        <w:rPr>
          <w:color w:val="auto"/>
        </w:rPr>
      </w:pPr>
      <w:r w:rsidRPr="00097A97">
        <w:rPr>
          <w:color w:val="auto"/>
        </w:rPr>
        <w:t>Planda belirtilen risklerden gerçekl</w:t>
      </w:r>
      <w:r w:rsidR="00B4476B" w:rsidRPr="00097A97">
        <w:rPr>
          <w:color w:val="auto"/>
        </w:rPr>
        <w:t>e</w:t>
      </w:r>
      <w:r w:rsidRPr="00097A97">
        <w:rPr>
          <w:color w:val="auto"/>
        </w:rPr>
        <w:t>şenler:</w:t>
      </w:r>
    </w:p>
    <w:p w:rsidR="00F66689" w:rsidRPr="00097A97" w:rsidRDefault="00F66689" w:rsidP="00E4545D">
      <w:pPr>
        <w:autoSpaceDE w:val="0"/>
        <w:autoSpaceDN w:val="0"/>
        <w:adjustRightInd w:val="0"/>
        <w:spacing w:after="0" w:line="240" w:lineRule="auto"/>
        <w:jc w:val="both"/>
        <w:rPr>
          <w:rFonts w:ascii="Times New Roman" w:hAnsi="Times New Roman" w:cs="Times New Roman"/>
          <w:sz w:val="24"/>
          <w:szCs w:val="24"/>
        </w:rPr>
      </w:pPr>
    </w:p>
    <w:p w:rsidR="00766CD1" w:rsidRPr="00097A97" w:rsidRDefault="00766CD1" w:rsidP="00B4476B">
      <w:pPr>
        <w:pStyle w:val="Default"/>
        <w:ind w:firstLine="708"/>
        <w:jc w:val="both"/>
        <w:rPr>
          <w:color w:val="auto"/>
        </w:rPr>
      </w:pPr>
      <w:r w:rsidRPr="00097A97">
        <w:rPr>
          <w:color w:val="auto"/>
        </w:rPr>
        <w:t xml:space="preserve">2018 yılı içerisinde </w:t>
      </w:r>
      <w:r w:rsidR="00B4476B" w:rsidRPr="00097A97">
        <w:rPr>
          <w:color w:val="auto"/>
        </w:rPr>
        <w:t xml:space="preserve">stratejik planda </w:t>
      </w:r>
      <w:r w:rsidRPr="00097A97">
        <w:rPr>
          <w:color w:val="auto"/>
        </w:rPr>
        <w:t>belirtilen risklerden gerçekleşen olmadı</w:t>
      </w:r>
      <w:r w:rsidR="00B4476B" w:rsidRPr="00097A97">
        <w:rPr>
          <w:color w:val="auto"/>
        </w:rPr>
        <w:t>.</w:t>
      </w:r>
    </w:p>
    <w:p w:rsidR="00F66689" w:rsidRPr="00097A97" w:rsidRDefault="00F66689" w:rsidP="00E4545D">
      <w:pPr>
        <w:pStyle w:val="Default"/>
        <w:jc w:val="both"/>
      </w:pPr>
    </w:p>
    <w:p w:rsidR="00F66689" w:rsidRPr="00097A97" w:rsidRDefault="00F66689" w:rsidP="00097A97">
      <w:pPr>
        <w:pStyle w:val="Default"/>
        <w:ind w:firstLine="708"/>
        <w:jc w:val="both"/>
      </w:pPr>
      <w:r w:rsidRPr="00097A97">
        <w:t>Öngörülemeyen riskler:</w:t>
      </w:r>
    </w:p>
    <w:p w:rsidR="00B4476B" w:rsidRPr="00097A97" w:rsidRDefault="00B4476B" w:rsidP="00E4545D">
      <w:pPr>
        <w:pStyle w:val="Default"/>
        <w:jc w:val="both"/>
      </w:pPr>
    </w:p>
    <w:p w:rsidR="000C3BA2" w:rsidRPr="00097A97" w:rsidRDefault="00766CD1" w:rsidP="000C3BA2">
      <w:pPr>
        <w:pStyle w:val="Default"/>
        <w:ind w:firstLine="708"/>
        <w:jc w:val="both"/>
      </w:pPr>
      <w:r w:rsidRPr="00097A97">
        <w:t>Yüksek Öğretim Kuruluna teklif ettiğimiz uzaktan eğitim programına izin vermemesi, altyapı eksikliği</w:t>
      </w:r>
      <w:r w:rsidR="00B4476B" w:rsidRPr="00097A97">
        <w:t xml:space="preserve"> gibi riskler bulunmaktadır.</w:t>
      </w:r>
    </w:p>
    <w:p w:rsidR="00097A97" w:rsidRDefault="00097A97" w:rsidP="00E4545D">
      <w:pPr>
        <w:pStyle w:val="Default"/>
        <w:jc w:val="both"/>
      </w:pPr>
    </w:p>
    <w:p w:rsidR="000C3BA2" w:rsidRPr="00097A97" w:rsidRDefault="00BF3B5E" w:rsidP="00097A97">
      <w:pPr>
        <w:pStyle w:val="Default"/>
        <w:ind w:firstLine="708"/>
        <w:jc w:val="both"/>
      </w:pPr>
      <w:r w:rsidRPr="00097A97">
        <w:rPr>
          <w:b/>
        </w:rPr>
        <w:t>HEDEF 6:</w:t>
      </w:r>
      <w:r w:rsidRPr="00097A97">
        <w:t xml:space="preserve">  2022 yılı sonuna kadar Merkez Kütüphanede sunulan hizmet ve kaynak sayısını % 30 oranında arttırmak.</w:t>
      </w:r>
    </w:p>
    <w:p w:rsidR="00BF3B5E" w:rsidRPr="00097A97" w:rsidRDefault="00BF3B5E" w:rsidP="00E4545D">
      <w:pPr>
        <w:pStyle w:val="Default"/>
        <w:jc w:val="both"/>
      </w:pPr>
    </w:p>
    <w:p w:rsidR="00BF3B5E" w:rsidRPr="00097A97" w:rsidRDefault="00BF3B5E" w:rsidP="00097A97">
      <w:pPr>
        <w:pStyle w:val="Default"/>
        <w:ind w:firstLine="708"/>
        <w:jc w:val="both"/>
        <w:rPr>
          <w:color w:val="auto"/>
        </w:rPr>
      </w:pPr>
      <w:r w:rsidRPr="00097A97">
        <w:rPr>
          <w:color w:val="auto"/>
        </w:rPr>
        <w:t>Planda belirtilen risklerden gerçekl</w:t>
      </w:r>
      <w:r w:rsidR="000C3BA2" w:rsidRPr="00097A97">
        <w:rPr>
          <w:color w:val="auto"/>
        </w:rPr>
        <w:t>e</w:t>
      </w:r>
      <w:r w:rsidRPr="00097A97">
        <w:rPr>
          <w:color w:val="auto"/>
        </w:rPr>
        <w:t>şenler:</w:t>
      </w:r>
    </w:p>
    <w:p w:rsidR="00BF3B5E" w:rsidRPr="00097A97" w:rsidRDefault="00BF3B5E" w:rsidP="00E4545D">
      <w:pPr>
        <w:autoSpaceDE w:val="0"/>
        <w:autoSpaceDN w:val="0"/>
        <w:adjustRightInd w:val="0"/>
        <w:spacing w:after="0" w:line="240" w:lineRule="auto"/>
        <w:jc w:val="both"/>
        <w:rPr>
          <w:rFonts w:ascii="Times New Roman" w:hAnsi="Times New Roman" w:cs="Times New Roman"/>
          <w:sz w:val="24"/>
          <w:szCs w:val="24"/>
        </w:rPr>
      </w:pPr>
    </w:p>
    <w:p w:rsidR="00BF3B5E" w:rsidRPr="00097A97" w:rsidRDefault="00BF3B5E" w:rsidP="000C3BA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097A97">
        <w:rPr>
          <w:rFonts w:ascii="Times New Roman" w:hAnsi="Times New Roman" w:cs="Times New Roman"/>
          <w:color w:val="000000"/>
          <w:sz w:val="24"/>
          <w:szCs w:val="24"/>
        </w:rPr>
        <w:t xml:space="preserve">Araştırma ve geliştirme faaliyetlerinde kütüphane kullanımın azalarak web ortamının öne çıkması. Kütüphane </w:t>
      </w:r>
      <w:r w:rsidR="000C3BA2" w:rsidRPr="00097A97">
        <w:rPr>
          <w:rFonts w:ascii="Times New Roman" w:hAnsi="Times New Roman" w:cs="Times New Roman"/>
          <w:color w:val="000000"/>
          <w:sz w:val="24"/>
          <w:szCs w:val="24"/>
        </w:rPr>
        <w:t xml:space="preserve">ve Dokümantasyon Daire Başkanlığı </w:t>
      </w:r>
      <w:r w:rsidRPr="00097A97">
        <w:rPr>
          <w:rFonts w:ascii="Times New Roman" w:hAnsi="Times New Roman" w:cs="Times New Roman"/>
          <w:color w:val="000000"/>
          <w:sz w:val="24"/>
          <w:szCs w:val="24"/>
        </w:rPr>
        <w:t>tarafından konu hakkında taraflara bilgilendirme yapılmıştır</w:t>
      </w:r>
      <w:r w:rsidR="000C3BA2" w:rsidRPr="00097A97">
        <w:rPr>
          <w:rFonts w:ascii="Times New Roman" w:hAnsi="Times New Roman" w:cs="Times New Roman"/>
          <w:color w:val="000000"/>
          <w:sz w:val="24"/>
          <w:szCs w:val="24"/>
        </w:rPr>
        <w:t>.</w:t>
      </w:r>
    </w:p>
    <w:p w:rsidR="00BF3B5E" w:rsidRPr="00097A97" w:rsidRDefault="00BF3B5E" w:rsidP="00E4545D">
      <w:pPr>
        <w:pStyle w:val="Default"/>
        <w:jc w:val="both"/>
      </w:pPr>
    </w:p>
    <w:p w:rsidR="000C3BA2" w:rsidRPr="00097A97" w:rsidRDefault="000C3BA2" w:rsidP="00097A97">
      <w:pPr>
        <w:pStyle w:val="Default"/>
        <w:ind w:firstLine="708"/>
        <w:jc w:val="both"/>
      </w:pPr>
      <w:r w:rsidRPr="00097A97">
        <w:t>Öngörülemeyen riskler:</w:t>
      </w:r>
    </w:p>
    <w:p w:rsidR="000C3BA2" w:rsidRPr="00097A97" w:rsidRDefault="000C3BA2" w:rsidP="00E4545D">
      <w:pPr>
        <w:pStyle w:val="Default"/>
        <w:jc w:val="both"/>
      </w:pPr>
    </w:p>
    <w:p w:rsidR="00BF3B5E" w:rsidRPr="00097A97" w:rsidRDefault="00DF7B97" w:rsidP="000C3BA2">
      <w:pPr>
        <w:pStyle w:val="Default"/>
        <w:ind w:firstLine="708"/>
        <w:jc w:val="both"/>
      </w:pPr>
      <w:r w:rsidRPr="00097A97">
        <w:rPr>
          <w:color w:val="auto"/>
        </w:rPr>
        <w:t>2018 yılı içerisinde</w:t>
      </w:r>
      <w:r w:rsidRPr="00097A97">
        <w:t xml:space="preserve"> </w:t>
      </w:r>
      <w:r w:rsidR="000C3BA2" w:rsidRPr="00097A97">
        <w:t>öngörülemeyen riskler or</w:t>
      </w:r>
      <w:r w:rsidRPr="00097A97">
        <w:t>taya çıkmamıştır</w:t>
      </w:r>
    </w:p>
    <w:p w:rsidR="00BF3B5E" w:rsidRPr="00097A97" w:rsidRDefault="00BF3B5E" w:rsidP="00E4545D">
      <w:pPr>
        <w:pStyle w:val="Default"/>
        <w:jc w:val="both"/>
      </w:pPr>
    </w:p>
    <w:p w:rsidR="002262DE" w:rsidRPr="00097A97" w:rsidRDefault="002262DE" w:rsidP="00097A97">
      <w:pPr>
        <w:pStyle w:val="Default"/>
        <w:ind w:firstLine="708"/>
        <w:jc w:val="both"/>
      </w:pPr>
      <w:r w:rsidRPr="00097A97">
        <w:rPr>
          <w:b/>
        </w:rPr>
        <w:lastRenderedPageBreak/>
        <w:t>HEDEF 7:</w:t>
      </w:r>
      <w:r w:rsidRPr="00097A97">
        <w:t xml:space="preserve">  2022 yılı sonuna kadar, Üniversite ve dış paydaşlar ile işbirliği ve eşgüdümü sağlayarak şehrin, bölgenin ve ülkenin ihtiyaçlarına yönelik etkinlik/faaliyetleri % 30 oranında arttırmak. </w:t>
      </w:r>
    </w:p>
    <w:p w:rsidR="002262DE" w:rsidRPr="00097A97" w:rsidRDefault="002262DE" w:rsidP="00E4545D">
      <w:pPr>
        <w:pStyle w:val="Default"/>
        <w:jc w:val="both"/>
      </w:pPr>
    </w:p>
    <w:p w:rsidR="002262DE" w:rsidRPr="00097A97" w:rsidRDefault="002262DE" w:rsidP="00097A97">
      <w:pPr>
        <w:pStyle w:val="Default"/>
        <w:ind w:firstLine="708"/>
        <w:jc w:val="both"/>
        <w:rPr>
          <w:color w:val="auto"/>
        </w:rPr>
      </w:pPr>
      <w:r w:rsidRPr="00097A97">
        <w:rPr>
          <w:color w:val="auto"/>
        </w:rPr>
        <w:t>Planda belirtilen risklerden gerçekl</w:t>
      </w:r>
      <w:r w:rsidR="000C3BA2" w:rsidRPr="00097A97">
        <w:rPr>
          <w:color w:val="auto"/>
        </w:rPr>
        <w:t>e</w:t>
      </w:r>
      <w:r w:rsidRPr="00097A97">
        <w:rPr>
          <w:color w:val="auto"/>
        </w:rPr>
        <w:t>şenler:</w:t>
      </w:r>
    </w:p>
    <w:p w:rsidR="002262DE" w:rsidRPr="00097A97" w:rsidRDefault="002262DE" w:rsidP="00E4545D">
      <w:pPr>
        <w:pStyle w:val="Default"/>
        <w:jc w:val="both"/>
        <w:rPr>
          <w:color w:val="auto"/>
        </w:rPr>
      </w:pPr>
    </w:p>
    <w:p w:rsidR="00714F1D" w:rsidRPr="00097A97" w:rsidRDefault="00FD689F" w:rsidP="000C3BA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Maddi kaynak yetersizliği. </w:t>
      </w:r>
      <w:r w:rsidR="00714F1D" w:rsidRPr="00097A97">
        <w:rPr>
          <w:rFonts w:ascii="Times New Roman" w:hAnsi="Times New Roman" w:cs="Times New Roman"/>
          <w:color w:val="000000"/>
          <w:sz w:val="24"/>
          <w:szCs w:val="24"/>
        </w:rPr>
        <w:t>Dış paydaşlarla koordinasyon problemi</w:t>
      </w:r>
      <w:r w:rsidR="000C3BA2" w:rsidRPr="00097A97">
        <w:rPr>
          <w:rFonts w:ascii="Times New Roman" w:hAnsi="Times New Roman" w:cs="Times New Roman"/>
          <w:color w:val="000000"/>
          <w:sz w:val="24"/>
          <w:szCs w:val="24"/>
        </w:rPr>
        <w:t xml:space="preserve">. </w:t>
      </w:r>
      <w:r w:rsidR="00714F1D" w:rsidRPr="00097A97">
        <w:rPr>
          <w:rFonts w:ascii="Times New Roman" w:hAnsi="Times New Roman" w:cs="Times New Roman"/>
          <w:sz w:val="24"/>
          <w:szCs w:val="24"/>
        </w:rPr>
        <w:t>2018 yılı içe</w:t>
      </w:r>
      <w:r w:rsidR="000C3BA2" w:rsidRPr="00097A97">
        <w:rPr>
          <w:rFonts w:ascii="Times New Roman" w:hAnsi="Times New Roman" w:cs="Times New Roman"/>
          <w:sz w:val="24"/>
          <w:szCs w:val="24"/>
        </w:rPr>
        <w:t>risinde herhangi bir önlem alın</w:t>
      </w:r>
      <w:r w:rsidR="00714F1D" w:rsidRPr="00097A97">
        <w:rPr>
          <w:rFonts w:ascii="Times New Roman" w:hAnsi="Times New Roman" w:cs="Times New Roman"/>
          <w:sz w:val="24"/>
          <w:szCs w:val="24"/>
        </w:rPr>
        <w:t>mam</w:t>
      </w:r>
      <w:r w:rsidR="000C3BA2" w:rsidRPr="00097A97">
        <w:rPr>
          <w:rFonts w:ascii="Times New Roman" w:hAnsi="Times New Roman" w:cs="Times New Roman"/>
          <w:sz w:val="24"/>
          <w:szCs w:val="24"/>
        </w:rPr>
        <w:t>a</w:t>
      </w:r>
      <w:r w:rsidR="00714F1D" w:rsidRPr="00097A97">
        <w:rPr>
          <w:rFonts w:ascii="Times New Roman" w:hAnsi="Times New Roman" w:cs="Times New Roman"/>
          <w:sz w:val="24"/>
          <w:szCs w:val="24"/>
        </w:rPr>
        <w:t>kla birlikte izleyen yıllar için Senato tarafından yapılacak koordinasyona ilişkin girişimlerin belirlenmesi ve gerekli maddi desteğin sağlanması için kararlar alınması</w:t>
      </w:r>
    </w:p>
    <w:p w:rsidR="002262DE" w:rsidRPr="00097A97" w:rsidRDefault="002262DE" w:rsidP="00E4545D">
      <w:pPr>
        <w:pStyle w:val="Default"/>
        <w:jc w:val="both"/>
      </w:pPr>
    </w:p>
    <w:p w:rsidR="000C3BA2" w:rsidRPr="00097A97" w:rsidRDefault="000C3BA2" w:rsidP="00FD689F">
      <w:pPr>
        <w:pStyle w:val="Default"/>
        <w:ind w:firstLine="708"/>
        <w:jc w:val="both"/>
      </w:pPr>
      <w:r w:rsidRPr="00097A97">
        <w:t>Öngörülemeyen riskler:</w:t>
      </w:r>
    </w:p>
    <w:p w:rsidR="000C3BA2" w:rsidRPr="00097A97" w:rsidRDefault="000C3BA2" w:rsidP="000C3BA2">
      <w:pPr>
        <w:pStyle w:val="Default"/>
        <w:jc w:val="both"/>
      </w:pPr>
    </w:p>
    <w:p w:rsidR="000C3BA2" w:rsidRPr="00097A97" w:rsidRDefault="000C3BA2" w:rsidP="000C3BA2">
      <w:pPr>
        <w:pStyle w:val="Default"/>
        <w:ind w:firstLine="708"/>
        <w:jc w:val="both"/>
      </w:pPr>
      <w:r w:rsidRPr="00097A97">
        <w:rPr>
          <w:color w:val="auto"/>
        </w:rPr>
        <w:t>2018 yılı içerisinde</w:t>
      </w:r>
      <w:r w:rsidRPr="00097A97">
        <w:t xml:space="preserve"> öngörülemeyen riskler ortaya çıkmamıştır</w:t>
      </w:r>
    </w:p>
    <w:p w:rsidR="000C3BA2" w:rsidRPr="00097A97" w:rsidRDefault="000C3BA2" w:rsidP="000C3BA2">
      <w:pPr>
        <w:pStyle w:val="Default"/>
        <w:ind w:firstLine="708"/>
        <w:jc w:val="both"/>
      </w:pPr>
    </w:p>
    <w:p w:rsidR="00A928CB" w:rsidRPr="00097A97" w:rsidRDefault="00A928CB" w:rsidP="00FD689F">
      <w:pPr>
        <w:pStyle w:val="Default"/>
        <w:ind w:firstLine="708"/>
        <w:jc w:val="both"/>
      </w:pPr>
      <w:r w:rsidRPr="00FD689F">
        <w:rPr>
          <w:b/>
        </w:rPr>
        <w:t>HEDEF 8:</w:t>
      </w:r>
      <w:r w:rsidRPr="00097A97">
        <w:t xml:space="preserve">  2022 yılı sonuna kadar, kalkınmaya yönelik desteklenen proje sayısını % 30 oranında arttırmak. </w:t>
      </w:r>
    </w:p>
    <w:p w:rsidR="00A928CB" w:rsidRPr="00097A97" w:rsidRDefault="00A928CB" w:rsidP="00E4545D">
      <w:pPr>
        <w:pStyle w:val="Default"/>
        <w:jc w:val="both"/>
      </w:pPr>
    </w:p>
    <w:p w:rsidR="00A928CB" w:rsidRPr="00097A97" w:rsidRDefault="00A928CB" w:rsidP="00FD689F">
      <w:pPr>
        <w:pStyle w:val="Default"/>
        <w:ind w:firstLine="708"/>
        <w:jc w:val="both"/>
        <w:rPr>
          <w:color w:val="auto"/>
        </w:rPr>
      </w:pPr>
      <w:r w:rsidRPr="00097A97">
        <w:rPr>
          <w:color w:val="auto"/>
        </w:rPr>
        <w:t>Planda belirtilen risklerden gerçekl</w:t>
      </w:r>
      <w:r w:rsidR="000C3BA2" w:rsidRPr="00097A97">
        <w:rPr>
          <w:color w:val="auto"/>
        </w:rPr>
        <w:t>eşen</w:t>
      </w:r>
      <w:r w:rsidRPr="00097A97">
        <w:rPr>
          <w:color w:val="auto"/>
        </w:rPr>
        <w:t>ler:</w:t>
      </w:r>
    </w:p>
    <w:p w:rsidR="00A928CB" w:rsidRPr="00097A97" w:rsidRDefault="00A928CB" w:rsidP="00E4545D">
      <w:pPr>
        <w:autoSpaceDE w:val="0"/>
        <w:autoSpaceDN w:val="0"/>
        <w:adjustRightInd w:val="0"/>
        <w:spacing w:after="0" w:line="240" w:lineRule="auto"/>
        <w:jc w:val="both"/>
        <w:rPr>
          <w:rFonts w:ascii="Times New Roman" w:hAnsi="Times New Roman" w:cs="Times New Roman"/>
          <w:sz w:val="24"/>
          <w:szCs w:val="24"/>
        </w:rPr>
      </w:pPr>
    </w:p>
    <w:p w:rsidR="00A928CB" w:rsidRPr="00097A97" w:rsidRDefault="002A57F4" w:rsidP="000C3BA2">
      <w:pPr>
        <w:autoSpaceDE w:val="0"/>
        <w:autoSpaceDN w:val="0"/>
        <w:adjustRightInd w:val="0"/>
        <w:spacing w:after="0" w:line="240" w:lineRule="auto"/>
        <w:ind w:firstLine="708"/>
        <w:jc w:val="both"/>
        <w:rPr>
          <w:rFonts w:ascii="Times New Roman" w:hAnsi="Times New Roman" w:cs="Times New Roman"/>
          <w:sz w:val="24"/>
          <w:szCs w:val="24"/>
        </w:rPr>
      </w:pPr>
      <w:r w:rsidRPr="00097A97">
        <w:rPr>
          <w:rFonts w:ascii="Times New Roman" w:hAnsi="Times New Roman" w:cs="Times New Roman"/>
          <w:color w:val="000000"/>
          <w:sz w:val="24"/>
          <w:szCs w:val="24"/>
        </w:rPr>
        <w:t>Bürokratik süreç</w:t>
      </w:r>
      <w:r w:rsidR="000C3BA2" w:rsidRPr="00097A97">
        <w:rPr>
          <w:rFonts w:ascii="Times New Roman" w:hAnsi="Times New Roman" w:cs="Times New Roman"/>
          <w:color w:val="000000"/>
          <w:sz w:val="24"/>
          <w:szCs w:val="24"/>
        </w:rPr>
        <w:t xml:space="preserve">. </w:t>
      </w:r>
      <w:r w:rsidR="00A928CB" w:rsidRPr="00097A97">
        <w:rPr>
          <w:rFonts w:ascii="Times New Roman" w:hAnsi="Times New Roman" w:cs="Times New Roman"/>
          <w:sz w:val="24"/>
          <w:szCs w:val="24"/>
        </w:rPr>
        <w:t>2018 yılı içe</w:t>
      </w:r>
      <w:r w:rsidR="000C3BA2" w:rsidRPr="00097A97">
        <w:rPr>
          <w:rFonts w:ascii="Times New Roman" w:hAnsi="Times New Roman" w:cs="Times New Roman"/>
          <w:sz w:val="24"/>
          <w:szCs w:val="24"/>
        </w:rPr>
        <w:t>risinde herhangi bir önlem alın</w:t>
      </w:r>
      <w:r w:rsidR="00A928CB" w:rsidRPr="00097A97">
        <w:rPr>
          <w:rFonts w:ascii="Times New Roman" w:hAnsi="Times New Roman" w:cs="Times New Roman"/>
          <w:sz w:val="24"/>
          <w:szCs w:val="24"/>
        </w:rPr>
        <w:t>mam</w:t>
      </w:r>
      <w:r w:rsidR="000C3BA2" w:rsidRPr="00097A97">
        <w:rPr>
          <w:rFonts w:ascii="Times New Roman" w:hAnsi="Times New Roman" w:cs="Times New Roman"/>
          <w:sz w:val="24"/>
          <w:szCs w:val="24"/>
        </w:rPr>
        <w:t>a</w:t>
      </w:r>
      <w:r w:rsidR="00A928CB" w:rsidRPr="00097A97">
        <w:rPr>
          <w:rFonts w:ascii="Times New Roman" w:hAnsi="Times New Roman" w:cs="Times New Roman"/>
          <w:sz w:val="24"/>
          <w:szCs w:val="24"/>
        </w:rPr>
        <w:t xml:space="preserve">kla birlikte izleyen yıllar </w:t>
      </w:r>
      <w:r w:rsidRPr="00097A97">
        <w:rPr>
          <w:rFonts w:ascii="Times New Roman" w:hAnsi="Times New Roman" w:cs="Times New Roman"/>
          <w:sz w:val="24"/>
          <w:szCs w:val="24"/>
        </w:rPr>
        <w:t>Senatomuz tarafından alına</w:t>
      </w:r>
      <w:r w:rsidR="000C3BA2" w:rsidRPr="00097A97">
        <w:rPr>
          <w:rFonts w:ascii="Times New Roman" w:hAnsi="Times New Roman" w:cs="Times New Roman"/>
          <w:sz w:val="24"/>
          <w:szCs w:val="24"/>
        </w:rPr>
        <w:t>cak</w:t>
      </w:r>
      <w:r w:rsidRPr="00097A97">
        <w:rPr>
          <w:rFonts w:ascii="Times New Roman" w:hAnsi="Times New Roman" w:cs="Times New Roman"/>
          <w:sz w:val="24"/>
          <w:szCs w:val="24"/>
        </w:rPr>
        <w:t xml:space="preserve"> kararlar doğrultusunda yönergenin değiştir</w:t>
      </w:r>
      <w:r w:rsidR="000C3BA2" w:rsidRPr="00097A97">
        <w:rPr>
          <w:rFonts w:ascii="Times New Roman" w:hAnsi="Times New Roman" w:cs="Times New Roman"/>
          <w:sz w:val="24"/>
          <w:szCs w:val="24"/>
        </w:rPr>
        <w:t>i</w:t>
      </w:r>
      <w:r w:rsidRPr="00097A97">
        <w:rPr>
          <w:rFonts w:ascii="Times New Roman" w:hAnsi="Times New Roman" w:cs="Times New Roman"/>
          <w:sz w:val="24"/>
          <w:szCs w:val="24"/>
        </w:rPr>
        <w:t>lerek projenin kabul aşaması ve tamamlanma süresinin en fazla bir ay sürecek şekilde revize edilmesi</w:t>
      </w:r>
    </w:p>
    <w:p w:rsidR="000C3BA2" w:rsidRPr="00097A97" w:rsidRDefault="000C3BA2" w:rsidP="000C3BA2">
      <w:pPr>
        <w:autoSpaceDE w:val="0"/>
        <w:autoSpaceDN w:val="0"/>
        <w:adjustRightInd w:val="0"/>
        <w:spacing w:after="0" w:line="240" w:lineRule="auto"/>
        <w:ind w:firstLine="708"/>
        <w:jc w:val="both"/>
        <w:rPr>
          <w:rFonts w:ascii="Times New Roman" w:hAnsi="Times New Roman" w:cs="Times New Roman"/>
          <w:sz w:val="24"/>
          <w:szCs w:val="24"/>
        </w:rPr>
      </w:pPr>
    </w:p>
    <w:p w:rsidR="00A928CB" w:rsidRPr="00097A97" w:rsidRDefault="00A928CB" w:rsidP="00FD689F">
      <w:pPr>
        <w:pStyle w:val="Default"/>
        <w:ind w:firstLine="708"/>
        <w:jc w:val="both"/>
      </w:pPr>
      <w:r w:rsidRPr="00097A97">
        <w:t xml:space="preserve">Öngörülemeyen riskler </w:t>
      </w:r>
    </w:p>
    <w:p w:rsidR="000C3BA2" w:rsidRPr="00097A97" w:rsidRDefault="000C3BA2" w:rsidP="00E4545D">
      <w:pPr>
        <w:pStyle w:val="Default"/>
        <w:jc w:val="both"/>
      </w:pPr>
    </w:p>
    <w:p w:rsidR="000C3BA2" w:rsidRDefault="005523C3" w:rsidP="000C3BA2">
      <w:pPr>
        <w:pStyle w:val="Default"/>
        <w:ind w:firstLine="708"/>
        <w:jc w:val="both"/>
      </w:pPr>
      <w:r w:rsidRPr="00097A97">
        <w:t>Akademik Teşvik Yönetmeliğinde BAP projelerinin olmaması ve öğretim üyelerinin proje mantığını yeterince anlayamamaları</w:t>
      </w:r>
    </w:p>
    <w:p w:rsidR="00FD689F" w:rsidRPr="00097A97" w:rsidRDefault="00FD689F" w:rsidP="000C3BA2">
      <w:pPr>
        <w:pStyle w:val="Default"/>
        <w:ind w:firstLine="708"/>
        <w:jc w:val="both"/>
      </w:pPr>
    </w:p>
    <w:p w:rsidR="00BA1BC2" w:rsidRPr="00097A97" w:rsidRDefault="00BA1BC2" w:rsidP="00FD689F">
      <w:pPr>
        <w:pStyle w:val="Default"/>
        <w:ind w:firstLine="708"/>
        <w:jc w:val="both"/>
      </w:pPr>
      <w:r w:rsidRPr="00FD689F">
        <w:rPr>
          <w:b/>
        </w:rPr>
        <w:t>HEDEF 9:</w:t>
      </w:r>
      <w:r w:rsidRPr="00097A97">
        <w:t xml:space="preserve">  2022 yılına kadar, kurumlar arası işbirlikleri ile diyalog ve tanıtımı güçlendiren katılımcı adil şeffaf ve hesap verebilir bir yönetim anlayışı ile İnsan Kaynakları, Kalite Yönetim ve Performans/Ödüllendirme Sistemleri ve standartları oluşturarak kurum kültürünü en az %30 iyileştirmek </w:t>
      </w:r>
    </w:p>
    <w:p w:rsidR="00BA1BC2" w:rsidRPr="00097A97" w:rsidRDefault="00BA1BC2" w:rsidP="00FD689F">
      <w:pPr>
        <w:pStyle w:val="Default"/>
        <w:ind w:firstLine="708"/>
        <w:jc w:val="both"/>
        <w:rPr>
          <w:color w:val="auto"/>
        </w:rPr>
      </w:pPr>
      <w:r w:rsidRPr="00097A97">
        <w:rPr>
          <w:color w:val="auto"/>
        </w:rPr>
        <w:t>Planda belirtilen risklerden gerçekl</w:t>
      </w:r>
      <w:r w:rsidR="0017015C" w:rsidRPr="00097A97">
        <w:rPr>
          <w:color w:val="auto"/>
        </w:rPr>
        <w:t>e</w:t>
      </w:r>
      <w:r w:rsidRPr="00097A97">
        <w:rPr>
          <w:color w:val="auto"/>
        </w:rPr>
        <w:t>şenler:</w:t>
      </w:r>
    </w:p>
    <w:p w:rsidR="00BA1BC2" w:rsidRPr="00097A97" w:rsidRDefault="00BA1BC2" w:rsidP="00E4545D">
      <w:pPr>
        <w:pStyle w:val="Default"/>
        <w:jc w:val="both"/>
        <w:rPr>
          <w:color w:val="auto"/>
        </w:rPr>
      </w:pPr>
    </w:p>
    <w:p w:rsidR="00BA1BC2" w:rsidRPr="00097A97" w:rsidRDefault="001718D6" w:rsidP="00FD689F">
      <w:pPr>
        <w:pStyle w:val="Default"/>
        <w:ind w:firstLine="708"/>
        <w:jc w:val="both"/>
      </w:pPr>
      <w:r w:rsidRPr="00097A97">
        <w:rPr>
          <w:color w:val="auto"/>
        </w:rPr>
        <w:t xml:space="preserve">2018 yılı içerisinde </w:t>
      </w:r>
      <w:r w:rsidR="000C3BA2" w:rsidRPr="00097A97">
        <w:rPr>
          <w:color w:val="auto"/>
        </w:rPr>
        <w:t xml:space="preserve">stratejik planda </w:t>
      </w:r>
      <w:r w:rsidRPr="00097A97">
        <w:rPr>
          <w:color w:val="auto"/>
        </w:rPr>
        <w:t>belirtilen risklerden gerçekleşen olmadı</w:t>
      </w:r>
    </w:p>
    <w:p w:rsidR="00BA1BC2" w:rsidRPr="00097A97" w:rsidRDefault="00BA1BC2" w:rsidP="00E4545D">
      <w:pPr>
        <w:autoSpaceDE w:val="0"/>
        <w:autoSpaceDN w:val="0"/>
        <w:adjustRightInd w:val="0"/>
        <w:spacing w:after="0" w:line="240" w:lineRule="auto"/>
        <w:jc w:val="both"/>
        <w:rPr>
          <w:rFonts w:ascii="Times New Roman" w:hAnsi="Times New Roman" w:cs="Times New Roman"/>
          <w:sz w:val="24"/>
          <w:szCs w:val="24"/>
        </w:rPr>
      </w:pPr>
    </w:p>
    <w:p w:rsidR="00BA1BC2" w:rsidRPr="00097A97" w:rsidRDefault="000C3BA2" w:rsidP="00FD689F">
      <w:pPr>
        <w:pStyle w:val="Default"/>
        <w:ind w:firstLine="708"/>
        <w:jc w:val="both"/>
      </w:pPr>
      <w:r w:rsidRPr="00097A97">
        <w:t>Öngörülemeyen riskler:</w:t>
      </w:r>
    </w:p>
    <w:p w:rsidR="000C3BA2" w:rsidRPr="00097A97" w:rsidRDefault="000C3BA2" w:rsidP="00E4545D">
      <w:pPr>
        <w:pStyle w:val="Default"/>
        <w:jc w:val="both"/>
      </w:pPr>
    </w:p>
    <w:p w:rsidR="00BA1BC2" w:rsidRPr="00097A97" w:rsidRDefault="001D58F5" w:rsidP="00FD689F">
      <w:pPr>
        <w:pStyle w:val="Default"/>
        <w:ind w:firstLine="708"/>
        <w:jc w:val="both"/>
      </w:pPr>
      <w:r w:rsidRPr="00097A97">
        <w:t>Öğrencilerin ödüllendir</w:t>
      </w:r>
      <w:r w:rsidR="000C3BA2" w:rsidRPr="00097A97">
        <w:t>i</w:t>
      </w:r>
      <w:r w:rsidRPr="00097A97">
        <w:t xml:space="preserve">lmesi kapsamında Bütçe kısıtlaması, </w:t>
      </w:r>
      <w:r w:rsidR="000C3BA2" w:rsidRPr="00097A97">
        <w:t>kurum içi yapılan hizmet içi eğitimlerle ilgili olarak kurumsal farkındalığın istenilen seviyede olmaması ve konusunda yetkin yeterli personelin olmaması.</w:t>
      </w:r>
    </w:p>
    <w:p w:rsidR="00306021" w:rsidRPr="00FD689F" w:rsidRDefault="00306021" w:rsidP="00E4545D">
      <w:pPr>
        <w:pStyle w:val="Default"/>
        <w:jc w:val="both"/>
        <w:rPr>
          <w:b/>
        </w:rPr>
      </w:pPr>
    </w:p>
    <w:p w:rsidR="00306021" w:rsidRPr="00097A97" w:rsidRDefault="00306021" w:rsidP="00FD689F">
      <w:pPr>
        <w:pStyle w:val="Default"/>
        <w:ind w:firstLine="708"/>
        <w:jc w:val="both"/>
      </w:pPr>
      <w:r w:rsidRPr="00FD689F">
        <w:rPr>
          <w:b/>
        </w:rPr>
        <w:t>HEDEF 10:</w:t>
      </w:r>
      <w:r w:rsidRPr="00097A97">
        <w:t xml:space="preserve">  Öğrencilerin kültür spor ve diğer aktiviteleri ile beslenme vb. hizmetlerini %20 arttırmak </w:t>
      </w:r>
    </w:p>
    <w:p w:rsidR="00306021" w:rsidRPr="00097A97" w:rsidRDefault="00306021" w:rsidP="00E4545D">
      <w:pPr>
        <w:pStyle w:val="Default"/>
        <w:jc w:val="both"/>
      </w:pPr>
    </w:p>
    <w:p w:rsidR="00306021" w:rsidRPr="00097A97" w:rsidRDefault="00306021" w:rsidP="00FD689F">
      <w:pPr>
        <w:pStyle w:val="Default"/>
        <w:ind w:firstLine="708"/>
        <w:jc w:val="both"/>
        <w:rPr>
          <w:color w:val="auto"/>
        </w:rPr>
      </w:pPr>
      <w:r w:rsidRPr="00097A97">
        <w:rPr>
          <w:color w:val="auto"/>
        </w:rPr>
        <w:t>Planda belirtilen risklerden gerçekleşenler:</w:t>
      </w:r>
    </w:p>
    <w:p w:rsidR="00306021" w:rsidRPr="00097A97" w:rsidRDefault="00306021" w:rsidP="00E4545D">
      <w:pPr>
        <w:pStyle w:val="Default"/>
        <w:jc w:val="both"/>
        <w:rPr>
          <w:color w:val="auto"/>
        </w:rPr>
      </w:pPr>
    </w:p>
    <w:p w:rsidR="00306021" w:rsidRPr="00097A97" w:rsidRDefault="00306021" w:rsidP="000C3BA2">
      <w:pPr>
        <w:pStyle w:val="Default"/>
        <w:ind w:firstLine="708"/>
        <w:jc w:val="both"/>
        <w:rPr>
          <w:color w:val="auto"/>
        </w:rPr>
      </w:pPr>
      <w:r w:rsidRPr="00097A97">
        <w:rPr>
          <w:color w:val="auto"/>
        </w:rPr>
        <w:t xml:space="preserve">2018 yılı </w:t>
      </w:r>
      <w:r w:rsidR="000C3BA2" w:rsidRPr="00097A97">
        <w:rPr>
          <w:color w:val="auto"/>
        </w:rPr>
        <w:t xml:space="preserve">içerisinde stratejik planda belirtilen </w:t>
      </w:r>
      <w:r w:rsidRPr="00097A97">
        <w:rPr>
          <w:color w:val="auto"/>
        </w:rPr>
        <w:t>risklerden gerçekleşen olmadı</w:t>
      </w:r>
    </w:p>
    <w:p w:rsidR="00306021" w:rsidRPr="00097A97" w:rsidRDefault="00306021" w:rsidP="00E4545D">
      <w:pPr>
        <w:autoSpaceDE w:val="0"/>
        <w:autoSpaceDN w:val="0"/>
        <w:adjustRightInd w:val="0"/>
        <w:spacing w:after="0" w:line="240" w:lineRule="auto"/>
        <w:jc w:val="both"/>
        <w:rPr>
          <w:rFonts w:ascii="Times New Roman" w:hAnsi="Times New Roman" w:cs="Times New Roman"/>
          <w:sz w:val="24"/>
          <w:szCs w:val="24"/>
        </w:rPr>
      </w:pPr>
    </w:p>
    <w:p w:rsidR="00306021" w:rsidRPr="00097A97" w:rsidRDefault="000C3BA2" w:rsidP="00FD689F">
      <w:pPr>
        <w:pStyle w:val="Default"/>
        <w:ind w:firstLine="708"/>
        <w:jc w:val="both"/>
      </w:pPr>
      <w:r w:rsidRPr="00097A97">
        <w:t>Öngörülemeyen riskler:</w:t>
      </w:r>
    </w:p>
    <w:p w:rsidR="000C3BA2" w:rsidRPr="00097A97" w:rsidRDefault="000C3BA2" w:rsidP="00E4545D">
      <w:pPr>
        <w:pStyle w:val="Default"/>
        <w:jc w:val="both"/>
      </w:pPr>
    </w:p>
    <w:p w:rsidR="000C3BA2" w:rsidRPr="00097A97" w:rsidRDefault="000C3BA2" w:rsidP="000C3BA2">
      <w:pPr>
        <w:pStyle w:val="Default"/>
        <w:ind w:firstLine="708"/>
        <w:jc w:val="both"/>
      </w:pPr>
      <w:r w:rsidRPr="00097A97">
        <w:rPr>
          <w:color w:val="auto"/>
        </w:rPr>
        <w:lastRenderedPageBreak/>
        <w:t>2018 yılı içerisinde</w:t>
      </w:r>
      <w:r w:rsidRPr="00097A97">
        <w:t xml:space="preserve"> öngörülemeyen riskler ortaya çıkmamıştır</w:t>
      </w:r>
    </w:p>
    <w:p w:rsidR="000C3BA2" w:rsidRPr="00097A97" w:rsidRDefault="000C3BA2" w:rsidP="000C3BA2">
      <w:pPr>
        <w:pStyle w:val="Default"/>
        <w:ind w:firstLine="708"/>
        <w:jc w:val="both"/>
      </w:pPr>
    </w:p>
    <w:p w:rsidR="00884A89" w:rsidRPr="00097A97" w:rsidRDefault="0063522D" w:rsidP="00FD689F">
      <w:pPr>
        <w:pStyle w:val="Default"/>
        <w:ind w:firstLine="708"/>
        <w:jc w:val="both"/>
      </w:pPr>
      <w:r w:rsidRPr="00FD689F">
        <w:rPr>
          <w:b/>
        </w:rPr>
        <w:t>HEDEF 11:</w:t>
      </w:r>
      <w:r w:rsidRPr="00097A97">
        <w:t xml:space="preserve">  </w:t>
      </w:r>
      <w:r w:rsidR="00884A89" w:rsidRPr="00097A97">
        <w:t xml:space="preserve">2022 yılı sonuna kadar altyapı, hizmet ve faaliyetleri geliştirerek devlet üniversiteleri sıralamasında yerimizi %10 geliştirmek </w:t>
      </w:r>
    </w:p>
    <w:p w:rsidR="0063522D" w:rsidRPr="00097A97" w:rsidRDefault="0063522D" w:rsidP="00E4545D">
      <w:pPr>
        <w:pStyle w:val="Default"/>
        <w:jc w:val="both"/>
      </w:pPr>
    </w:p>
    <w:p w:rsidR="0063522D" w:rsidRPr="00097A97" w:rsidRDefault="0063522D" w:rsidP="00FD689F">
      <w:pPr>
        <w:pStyle w:val="Default"/>
        <w:ind w:firstLine="708"/>
        <w:jc w:val="both"/>
        <w:rPr>
          <w:color w:val="auto"/>
        </w:rPr>
      </w:pPr>
      <w:r w:rsidRPr="00097A97">
        <w:rPr>
          <w:color w:val="auto"/>
        </w:rPr>
        <w:t>Planda belirtilen risklerden gerçekleşenler:</w:t>
      </w:r>
    </w:p>
    <w:p w:rsidR="0063522D" w:rsidRPr="00097A97" w:rsidRDefault="0063522D" w:rsidP="00E4545D">
      <w:pPr>
        <w:pStyle w:val="Default"/>
        <w:jc w:val="both"/>
        <w:rPr>
          <w:color w:val="auto"/>
        </w:rPr>
      </w:pPr>
    </w:p>
    <w:p w:rsidR="00F2748F" w:rsidRPr="00097A97" w:rsidRDefault="00CF7ECD" w:rsidP="00E43E22">
      <w:pPr>
        <w:pStyle w:val="Default"/>
        <w:ind w:firstLine="708"/>
        <w:jc w:val="both"/>
      </w:pPr>
      <w:r w:rsidRPr="00097A97">
        <w:t>Yeterli maddi kaynak ayrılamaması</w:t>
      </w:r>
      <w:r w:rsidR="000C3BA2" w:rsidRPr="00097A97">
        <w:t xml:space="preserve">. </w:t>
      </w:r>
      <w:r w:rsidRPr="00097A97">
        <w:t xml:space="preserve">Yeni </w:t>
      </w:r>
      <w:r w:rsidR="000C3BA2" w:rsidRPr="00097A97">
        <w:t>k</w:t>
      </w:r>
      <w:r w:rsidRPr="00097A97">
        <w:t>urulan genç bir üniversite olmamızdan kaynaklı öğ</w:t>
      </w:r>
      <w:r w:rsidR="00F2748F" w:rsidRPr="00097A97">
        <w:t>retim üyesi sayısının az olması</w:t>
      </w:r>
      <w:r w:rsidR="000C3BA2" w:rsidRPr="00097A97">
        <w:t xml:space="preserve">. </w:t>
      </w:r>
      <w:r w:rsidR="00F2748F" w:rsidRPr="00097A97">
        <w:t>2018 yılı içe</w:t>
      </w:r>
      <w:r w:rsidR="000C3BA2" w:rsidRPr="00097A97">
        <w:t>risinde herhangi bir önlem alın</w:t>
      </w:r>
      <w:r w:rsidR="00F2748F" w:rsidRPr="00097A97">
        <w:t>mam</w:t>
      </w:r>
      <w:r w:rsidR="000C3BA2" w:rsidRPr="00097A97">
        <w:t>a</w:t>
      </w:r>
      <w:r w:rsidR="00F2748F" w:rsidRPr="00097A97">
        <w:t>kla birlikte izleyen yıllar</w:t>
      </w:r>
      <w:r w:rsidR="00E43E22" w:rsidRPr="00097A97">
        <w:t xml:space="preserve"> için</w:t>
      </w:r>
      <w:r w:rsidR="00F2748F" w:rsidRPr="00097A97">
        <w:t xml:space="preserve"> </w:t>
      </w:r>
      <w:r w:rsidR="000C3BA2" w:rsidRPr="00097A97">
        <w:t>kurum dışı</w:t>
      </w:r>
      <w:r w:rsidR="00E43E22" w:rsidRPr="00097A97">
        <w:t xml:space="preserve"> faaliyetlere </w:t>
      </w:r>
      <w:r w:rsidR="000C3BA2" w:rsidRPr="00097A97">
        <w:t>katılımın mad</w:t>
      </w:r>
      <w:r w:rsidR="00F2748F" w:rsidRPr="00097A97">
        <w:t>di olarak desteklenmesi</w:t>
      </w:r>
      <w:r w:rsidR="00E43E22" w:rsidRPr="00097A97">
        <w:t>.</w:t>
      </w:r>
      <w:r w:rsidR="00F2748F" w:rsidRPr="00097A97">
        <w:t xml:space="preserve"> </w:t>
      </w:r>
      <w:r w:rsidR="00E43E22" w:rsidRPr="00097A97">
        <w:rPr>
          <w:color w:val="auto"/>
        </w:rPr>
        <w:t xml:space="preserve">Öğretim üyesi sayısının arttırılması kapsamında </w:t>
      </w:r>
      <w:r w:rsidR="00F2748F" w:rsidRPr="00097A97">
        <w:t>Yükseköğretim Kurulu Başkanlığı tarafından norm kadro uygulaması nedeniyle alınabilecek bir tedbir yoktur</w:t>
      </w:r>
      <w:r w:rsidR="00E43E22" w:rsidRPr="00097A97">
        <w:t xml:space="preserve"> ancak</w:t>
      </w:r>
      <w:r w:rsidR="00F2748F" w:rsidRPr="00097A97">
        <w:t xml:space="preserve"> Üniversitemiz Senatosu tarafından talep analizi yapılması ve yüksek talebi olan Bölüm/Programların açılmasının YÖK e teklif edilmesi</w:t>
      </w:r>
      <w:r w:rsidR="00E43E22" w:rsidRPr="00097A97">
        <w:t xml:space="preserve"> gerekmektedir.</w:t>
      </w:r>
    </w:p>
    <w:p w:rsidR="00F2748F" w:rsidRPr="00097A97" w:rsidRDefault="00F2748F" w:rsidP="00E4545D">
      <w:pPr>
        <w:autoSpaceDE w:val="0"/>
        <w:autoSpaceDN w:val="0"/>
        <w:adjustRightInd w:val="0"/>
        <w:spacing w:after="0" w:line="240" w:lineRule="auto"/>
        <w:jc w:val="both"/>
        <w:rPr>
          <w:rFonts w:ascii="Times New Roman" w:hAnsi="Times New Roman" w:cs="Times New Roman"/>
          <w:color w:val="000000"/>
          <w:sz w:val="24"/>
          <w:szCs w:val="24"/>
        </w:rPr>
      </w:pPr>
    </w:p>
    <w:p w:rsidR="00E43E22" w:rsidRDefault="0063522D" w:rsidP="00FD689F">
      <w:pPr>
        <w:pStyle w:val="Default"/>
        <w:ind w:firstLine="708"/>
        <w:jc w:val="both"/>
      </w:pPr>
      <w:r w:rsidRPr="00097A97">
        <w:t xml:space="preserve">Öngörülemeyen riskler </w:t>
      </w:r>
    </w:p>
    <w:p w:rsidR="00FD689F" w:rsidRPr="00097A97" w:rsidRDefault="00FD689F" w:rsidP="00FD689F">
      <w:pPr>
        <w:pStyle w:val="Default"/>
        <w:ind w:firstLine="708"/>
        <w:jc w:val="both"/>
      </w:pPr>
    </w:p>
    <w:p w:rsidR="00306021" w:rsidRPr="00097A97" w:rsidRDefault="00E43E22" w:rsidP="00E43E22">
      <w:pPr>
        <w:pStyle w:val="Default"/>
        <w:ind w:firstLine="708"/>
        <w:jc w:val="both"/>
      </w:pPr>
      <w:r w:rsidRPr="00097A97">
        <w:rPr>
          <w:color w:val="auto"/>
        </w:rPr>
        <w:t>2018 yılı içerisinde</w:t>
      </w:r>
      <w:r w:rsidRPr="00097A97">
        <w:t xml:space="preserve"> öngörülemeyen riskler ortaya çıkmamıştır.</w:t>
      </w:r>
    </w:p>
    <w:p w:rsidR="003D2B12" w:rsidRPr="00097A97" w:rsidRDefault="003D2B12" w:rsidP="00E43E22">
      <w:pPr>
        <w:pStyle w:val="Default"/>
        <w:ind w:firstLine="708"/>
        <w:jc w:val="both"/>
      </w:pPr>
    </w:p>
    <w:p w:rsidR="003D2B12" w:rsidRPr="00097A97" w:rsidRDefault="003D2B12" w:rsidP="00E43E22">
      <w:pPr>
        <w:pStyle w:val="Default"/>
        <w:ind w:firstLine="708"/>
        <w:jc w:val="both"/>
      </w:pPr>
    </w:p>
    <w:p w:rsidR="003D2B12" w:rsidRPr="00097A97" w:rsidRDefault="003D2B12" w:rsidP="00E43E22">
      <w:pPr>
        <w:pStyle w:val="Default"/>
        <w:ind w:firstLine="708"/>
        <w:jc w:val="both"/>
        <w:rPr>
          <w:b/>
        </w:rPr>
      </w:pPr>
      <w:r w:rsidRPr="00097A97">
        <w:rPr>
          <w:rFonts w:ascii="Calibri" w:hAnsi="Calibri" w:cs="Calibri"/>
          <w:b/>
          <w:bCs/>
          <w:szCs w:val="23"/>
        </w:rPr>
        <w:t>5. TEMEL KAPASİTE İHTİYAÇLARI</w:t>
      </w:r>
      <w:r w:rsidRPr="00097A97">
        <w:rPr>
          <w:b/>
        </w:rPr>
        <w:t xml:space="preserve"> </w:t>
      </w:r>
    </w:p>
    <w:p w:rsidR="003D2B12" w:rsidRPr="00097A97" w:rsidRDefault="003D2B12" w:rsidP="00E43E22">
      <w:pPr>
        <w:pStyle w:val="Default"/>
        <w:ind w:firstLine="708"/>
        <w:jc w:val="both"/>
      </w:pPr>
    </w:p>
    <w:p w:rsidR="00F301AD" w:rsidRPr="00097A97" w:rsidRDefault="003D2B12" w:rsidP="003D2B12">
      <w:pPr>
        <w:pStyle w:val="Default"/>
        <w:ind w:firstLine="708"/>
        <w:jc w:val="both"/>
      </w:pPr>
      <w:r w:rsidRPr="00097A97">
        <w:t>Genel anlamda, hedef ve performans gösterge değerlerine ulaşmada</w:t>
      </w:r>
      <w:r w:rsidR="00F301AD" w:rsidRPr="00097A97">
        <w:t>,</w:t>
      </w:r>
      <w:r w:rsidRPr="00097A97">
        <w:t xml:space="preserve"> stratejik plan </w:t>
      </w:r>
      <w:r w:rsidR="00F301AD" w:rsidRPr="00097A97">
        <w:t xml:space="preserve">değerlendirme raporunda </w:t>
      </w:r>
      <w:r w:rsidR="00F301AD" w:rsidRPr="003D2B12">
        <w:t>personel, fiziki, teknolojik ve mali kaynak</w:t>
      </w:r>
      <w:r w:rsidR="00F301AD" w:rsidRPr="00097A97">
        <w:t xml:space="preserve"> gibi kurumsal kapasite ihtiyaçları belirtilmiştir. Bunların dışında öngörülmeyen başka herhangi bir kurumsal kapasite ihtiyacı ortaya çıkmamıştır.</w:t>
      </w:r>
    </w:p>
    <w:p w:rsidR="00F301AD" w:rsidRDefault="00F301AD" w:rsidP="003D2B12">
      <w:pPr>
        <w:pStyle w:val="Default"/>
        <w:ind w:firstLine="708"/>
        <w:jc w:val="both"/>
      </w:pPr>
    </w:p>
    <w:p w:rsidR="00B75DE8" w:rsidRPr="00097A97" w:rsidRDefault="00B75DE8" w:rsidP="003D2B12">
      <w:pPr>
        <w:pStyle w:val="Default"/>
        <w:ind w:firstLine="708"/>
        <w:jc w:val="both"/>
      </w:pPr>
    </w:p>
    <w:p w:rsidR="00F301AD" w:rsidRPr="00097A97" w:rsidRDefault="00F301AD" w:rsidP="003D2B12">
      <w:pPr>
        <w:pStyle w:val="Default"/>
        <w:ind w:firstLine="708"/>
        <w:jc w:val="both"/>
      </w:pPr>
    </w:p>
    <w:p w:rsidR="00B75DE8" w:rsidRPr="00097A97" w:rsidRDefault="00B75DE8">
      <w:pPr>
        <w:pStyle w:val="Default"/>
        <w:ind w:firstLine="708"/>
        <w:jc w:val="both"/>
      </w:pPr>
    </w:p>
    <w:sectPr w:rsidR="00B75DE8" w:rsidRPr="00097A97" w:rsidSect="00B75DE8">
      <w:headerReference w:type="default" r:id="rId8"/>
      <w:footerReference w:type="default" r:id="rId9"/>
      <w:pgSz w:w="11906" w:h="16838"/>
      <w:pgMar w:top="1417" w:right="991" w:bottom="1417" w:left="993"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06D" w:rsidRDefault="0067706D" w:rsidP="00F301AD">
      <w:pPr>
        <w:spacing w:after="0" w:line="240" w:lineRule="auto"/>
      </w:pPr>
      <w:r>
        <w:separator/>
      </w:r>
    </w:p>
  </w:endnote>
  <w:endnote w:type="continuationSeparator" w:id="0">
    <w:p w:rsidR="0067706D" w:rsidRDefault="0067706D" w:rsidP="00F3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493803"/>
      <w:docPartObj>
        <w:docPartGallery w:val="Page Numbers (Bottom of Page)"/>
        <w:docPartUnique/>
      </w:docPartObj>
    </w:sdtPr>
    <w:sdtEndPr/>
    <w:sdtContent>
      <w:p w:rsidR="00B75DE8" w:rsidRDefault="00B75DE8">
        <w:pPr>
          <w:pStyle w:val="AltBilgi"/>
          <w:jc w:val="right"/>
        </w:pPr>
        <w:r>
          <w:fldChar w:fldCharType="begin"/>
        </w:r>
        <w:r>
          <w:instrText>PAGE   \* MERGEFORMAT</w:instrText>
        </w:r>
        <w:r>
          <w:fldChar w:fldCharType="separate"/>
        </w:r>
        <w:r w:rsidR="001E04F6">
          <w:rPr>
            <w:noProof/>
          </w:rPr>
          <w:t>22</w:t>
        </w:r>
        <w:r>
          <w:fldChar w:fldCharType="end"/>
        </w:r>
      </w:p>
    </w:sdtContent>
  </w:sdt>
  <w:p w:rsidR="00B75DE8" w:rsidRDefault="00B75D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06D" w:rsidRDefault="0067706D" w:rsidP="00F301AD">
      <w:pPr>
        <w:spacing w:after="0" w:line="240" w:lineRule="auto"/>
      </w:pPr>
      <w:r>
        <w:separator/>
      </w:r>
    </w:p>
  </w:footnote>
  <w:footnote w:type="continuationSeparator" w:id="0">
    <w:p w:rsidR="0067706D" w:rsidRDefault="0067706D" w:rsidP="00F3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E8" w:rsidRPr="00F301AD" w:rsidRDefault="00B75DE8" w:rsidP="00097A97">
    <w:pPr>
      <w:pStyle w:val="stBilgi"/>
      <w:tabs>
        <w:tab w:val="clear" w:pos="9072"/>
        <w:tab w:val="right" w:pos="9639"/>
      </w:tabs>
      <w:jc w:val="center"/>
      <w:rPr>
        <w:b/>
        <w:color w:val="0F243E" w:themeColor="text2" w:themeShade="80"/>
      </w:rPr>
    </w:pPr>
    <w:r w:rsidRPr="00B75DE8">
      <w:rPr>
        <w:b/>
        <w:color w:val="0F243E" w:themeColor="text2" w:themeShade="80"/>
      </w:rPr>
      <w:t>GÜMÜŞHANE ÜNİVERSİTESİ 2018 2022 DÖNEMİ STRATEJİK PLANI 2018 YILI DEĞERLENDİRME RAPORU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AE9"/>
    <w:multiLevelType w:val="hybridMultilevel"/>
    <w:tmpl w:val="667286A2"/>
    <w:lvl w:ilvl="0" w:tplc="BC3E43B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CFE0309"/>
    <w:multiLevelType w:val="hybridMultilevel"/>
    <w:tmpl w:val="DFF8D3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0D6F91"/>
    <w:multiLevelType w:val="hybridMultilevel"/>
    <w:tmpl w:val="86F27A0A"/>
    <w:lvl w:ilvl="0" w:tplc="B06CA69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14"/>
    <w:rsid w:val="00036B43"/>
    <w:rsid w:val="000579F6"/>
    <w:rsid w:val="000809B4"/>
    <w:rsid w:val="000865B7"/>
    <w:rsid w:val="0009085A"/>
    <w:rsid w:val="00097A97"/>
    <w:rsid w:val="000A2169"/>
    <w:rsid w:val="000C3BA2"/>
    <w:rsid w:val="00137C80"/>
    <w:rsid w:val="00152C2B"/>
    <w:rsid w:val="00162EE3"/>
    <w:rsid w:val="0017015C"/>
    <w:rsid w:val="001718D6"/>
    <w:rsid w:val="001A2914"/>
    <w:rsid w:val="001A6BF1"/>
    <w:rsid w:val="001A7C32"/>
    <w:rsid w:val="001B2C56"/>
    <w:rsid w:val="001D58F5"/>
    <w:rsid w:val="001E04F6"/>
    <w:rsid w:val="00201A87"/>
    <w:rsid w:val="002262DE"/>
    <w:rsid w:val="0022796A"/>
    <w:rsid w:val="002A57F4"/>
    <w:rsid w:val="002C1672"/>
    <w:rsid w:val="003047E4"/>
    <w:rsid w:val="00306021"/>
    <w:rsid w:val="003D2B12"/>
    <w:rsid w:val="003E640D"/>
    <w:rsid w:val="004130C5"/>
    <w:rsid w:val="004333E5"/>
    <w:rsid w:val="00443299"/>
    <w:rsid w:val="00446DC8"/>
    <w:rsid w:val="004A10DC"/>
    <w:rsid w:val="004D1212"/>
    <w:rsid w:val="005523C3"/>
    <w:rsid w:val="00561B37"/>
    <w:rsid w:val="00562C22"/>
    <w:rsid w:val="006250AF"/>
    <w:rsid w:val="0063522D"/>
    <w:rsid w:val="0067706D"/>
    <w:rsid w:val="00684E66"/>
    <w:rsid w:val="006B452A"/>
    <w:rsid w:val="006F09F5"/>
    <w:rsid w:val="00714F1D"/>
    <w:rsid w:val="00724B59"/>
    <w:rsid w:val="00750A25"/>
    <w:rsid w:val="007636EC"/>
    <w:rsid w:val="0076606E"/>
    <w:rsid w:val="00766CD1"/>
    <w:rsid w:val="00773BC0"/>
    <w:rsid w:val="007A2331"/>
    <w:rsid w:val="007F6590"/>
    <w:rsid w:val="00811A9D"/>
    <w:rsid w:val="00821174"/>
    <w:rsid w:val="00860FE2"/>
    <w:rsid w:val="0086619F"/>
    <w:rsid w:val="00884A89"/>
    <w:rsid w:val="008C1981"/>
    <w:rsid w:val="008C1EE4"/>
    <w:rsid w:val="008E07F2"/>
    <w:rsid w:val="00910912"/>
    <w:rsid w:val="009271B8"/>
    <w:rsid w:val="0095572D"/>
    <w:rsid w:val="009D2012"/>
    <w:rsid w:val="00A05872"/>
    <w:rsid w:val="00A17047"/>
    <w:rsid w:val="00A27BE5"/>
    <w:rsid w:val="00A8233B"/>
    <w:rsid w:val="00A928CB"/>
    <w:rsid w:val="00A92922"/>
    <w:rsid w:val="00AE13BF"/>
    <w:rsid w:val="00AE1A5E"/>
    <w:rsid w:val="00AE5C71"/>
    <w:rsid w:val="00B4476B"/>
    <w:rsid w:val="00B5276D"/>
    <w:rsid w:val="00B75DE8"/>
    <w:rsid w:val="00B94641"/>
    <w:rsid w:val="00BA1BC2"/>
    <w:rsid w:val="00BC2605"/>
    <w:rsid w:val="00BF3B5E"/>
    <w:rsid w:val="00C049B1"/>
    <w:rsid w:val="00C72314"/>
    <w:rsid w:val="00C81743"/>
    <w:rsid w:val="00CA7937"/>
    <w:rsid w:val="00CD19B1"/>
    <w:rsid w:val="00CE14E9"/>
    <w:rsid w:val="00CF7ECD"/>
    <w:rsid w:val="00D30B6E"/>
    <w:rsid w:val="00D420B2"/>
    <w:rsid w:val="00D505AF"/>
    <w:rsid w:val="00D97935"/>
    <w:rsid w:val="00DA47FE"/>
    <w:rsid w:val="00DF7B97"/>
    <w:rsid w:val="00E16DC1"/>
    <w:rsid w:val="00E43E22"/>
    <w:rsid w:val="00E4545D"/>
    <w:rsid w:val="00E749B4"/>
    <w:rsid w:val="00ED0437"/>
    <w:rsid w:val="00F13535"/>
    <w:rsid w:val="00F2748F"/>
    <w:rsid w:val="00F301AD"/>
    <w:rsid w:val="00F50951"/>
    <w:rsid w:val="00F60B8D"/>
    <w:rsid w:val="00F6510E"/>
    <w:rsid w:val="00F66689"/>
    <w:rsid w:val="00FA46B3"/>
    <w:rsid w:val="00FD3DA8"/>
    <w:rsid w:val="00FD6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6294"/>
  <w15:docId w15:val="{5583BFF2-427D-4A2B-9D73-64718496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6619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F301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01AD"/>
  </w:style>
  <w:style w:type="paragraph" w:styleId="AltBilgi">
    <w:name w:val="footer"/>
    <w:basedOn w:val="Normal"/>
    <w:link w:val="AltBilgiChar"/>
    <w:uiPriority w:val="99"/>
    <w:unhideWhenUsed/>
    <w:rsid w:val="00F301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01AD"/>
  </w:style>
  <w:style w:type="paragraph" w:styleId="ListeParagraf">
    <w:name w:val="List Paragraph"/>
    <w:basedOn w:val="Normal"/>
    <w:uiPriority w:val="34"/>
    <w:qFormat/>
    <w:rsid w:val="00821174"/>
    <w:pPr>
      <w:ind w:left="720"/>
      <w:contextualSpacing/>
    </w:pPr>
  </w:style>
  <w:style w:type="paragraph" w:styleId="NormalWeb">
    <w:name w:val="Normal (Web)"/>
    <w:basedOn w:val="Normal"/>
    <w:uiPriority w:val="99"/>
    <w:semiHidden/>
    <w:unhideWhenUsed/>
    <w:rsid w:val="00B75D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0234">
      <w:bodyDiv w:val="1"/>
      <w:marLeft w:val="0"/>
      <w:marRight w:val="0"/>
      <w:marTop w:val="0"/>
      <w:marBottom w:val="0"/>
      <w:divBdr>
        <w:top w:val="none" w:sz="0" w:space="0" w:color="auto"/>
        <w:left w:val="none" w:sz="0" w:space="0" w:color="auto"/>
        <w:bottom w:val="none" w:sz="0" w:space="0" w:color="auto"/>
        <w:right w:val="none" w:sz="0" w:space="0" w:color="auto"/>
      </w:divBdr>
    </w:div>
    <w:div w:id="124200921">
      <w:bodyDiv w:val="1"/>
      <w:marLeft w:val="0"/>
      <w:marRight w:val="0"/>
      <w:marTop w:val="0"/>
      <w:marBottom w:val="0"/>
      <w:divBdr>
        <w:top w:val="none" w:sz="0" w:space="0" w:color="auto"/>
        <w:left w:val="none" w:sz="0" w:space="0" w:color="auto"/>
        <w:bottom w:val="none" w:sz="0" w:space="0" w:color="auto"/>
        <w:right w:val="none" w:sz="0" w:space="0" w:color="auto"/>
      </w:divBdr>
    </w:div>
    <w:div w:id="158737428">
      <w:bodyDiv w:val="1"/>
      <w:marLeft w:val="0"/>
      <w:marRight w:val="0"/>
      <w:marTop w:val="0"/>
      <w:marBottom w:val="0"/>
      <w:divBdr>
        <w:top w:val="none" w:sz="0" w:space="0" w:color="auto"/>
        <w:left w:val="none" w:sz="0" w:space="0" w:color="auto"/>
        <w:bottom w:val="none" w:sz="0" w:space="0" w:color="auto"/>
        <w:right w:val="none" w:sz="0" w:space="0" w:color="auto"/>
      </w:divBdr>
    </w:div>
    <w:div w:id="213976771">
      <w:bodyDiv w:val="1"/>
      <w:marLeft w:val="0"/>
      <w:marRight w:val="0"/>
      <w:marTop w:val="0"/>
      <w:marBottom w:val="0"/>
      <w:divBdr>
        <w:top w:val="none" w:sz="0" w:space="0" w:color="auto"/>
        <w:left w:val="none" w:sz="0" w:space="0" w:color="auto"/>
        <w:bottom w:val="none" w:sz="0" w:space="0" w:color="auto"/>
        <w:right w:val="none" w:sz="0" w:space="0" w:color="auto"/>
      </w:divBdr>
    </w:div>
    <w:div w:id="247544711">
      <w:bodyDiv w:val="1"/>
      <w:marLeft w:val="0"/>
      <w:marRight w:val="0"/>
      <w:marTop w:val="0"/>
      <w:marBottom w:val="0"/>
      <w:divBdr>
        <w:top w:val="none" w:sz="0" w:space="0" w:color="auto"/>
        <w:left w:val="none" w:sz="0" w:space="0" w:color="auto"/>
        <w:bottom w:val="none" w:sz="0" w:space="0" w:color="auto"/>
        <w:right w:val="none" w:sz="0" w:space="0" w:color="auto"/>
      </w:divBdr>
    </w:div>
    <w:div w:id="260451454">
      <w:bodyDiv w:val="1"/>
      <w:marLeft w:val="0"/>
      <w:marRight w:val="0"/>
      <w:marTop w:val="0"/>
      <w:marBottom w:val="0"/>
      <w:divBdr>
        <w:top w:val="none" w:sz="0" w:space="0" w:color="auto"/>
        <w:left w:val="none" w:sz="0" w:space="0" w:color="auto"/>
        <w:bottom w:val="none" w:sz="0" w:space="0" w:color="auto"/>
        <w:right w:val="none" w:sz="0" w:space="0" w:color="auto"/>
      </w:divBdr>
    </w:div>
    <w:div w:id="369191490">
      <w:bodyDiv w:val="1"/>
      <w:marLeft w:val="0"/>
      <w:marRight w:val="0"/>
      <w:marTop w:val="0"/>
      <w:marBottom w:val="0"/>
      <w:divBdr>
        <w:top w:val="none" w:sz="0" w:space="0" w:color="auto"/>
        <w:left w:val="none" w:sz="0" w:space="0" w:color="auto"/>
        <w:bottom w:val="none" w:sz="0" w:space="0" w:color="auto"/>
        <w:right w:val="none" w:sz="0" w:space="0" w:color="auto"/>
      </w:divBdr>
    </w:div>
    <w:div w:id="392630286">
      <w:bodyDiv w:val="1"/>
      <w:marLeft w:val="0"/>
      <w:marRight w:val="0"/>
      <w:marTop w:val="0"/>
      <w:marBottom w:val="0"/>
      <w:divBdr>
        <w:top w:val="none" w:sz="0" w:space="0" w:color="auto"/>
        <w:left w:val="none" w:sz="0" w:space="0" w:color="auto"/>
        <w:bottom w:val="none" w:sz="0" w:space="0" w:color="auto"/>
        <w:right w:val="none" w:sz="0" w:space="0" w:color="auto"/>
      </w:divBdr>
    </w:div>
    <w:div w:id="457144751">
      <w:bodyDiv w:val="1"/>
      <w:marLeft w:val="0"/>
      <w:marRight w:val="0"/>
      <w:marTop w:val="0"/>
      <w:marBottom w:val="0"/>
      <w:divBdr>
        <w:top w:val="none" w:sz="0" w:space="0" w:color="auto"/>
        <w:left w:val="none" w:sz="0" w:space="0" w:color="auto"/>
        <w:bottom w:val="none" w:sz="0" w:space="0" w:color="auto"/>
        <w:right w:val="none" w:sz="0" w:space="0" w:color="auto"/>
      </w:divBdr>
    </w:div>
    <w:div w:id="530270203">
      <w:bodyDiv w:val="1"/>
      <w:marLeft w:val="0"/>
      <w:marRight w:val="0"/>
      <w:marTop w:val="0"/>
      <w:marBottom w:val="0"/>
      <w:divBdr>
        <w:top w:val="none" w:sz="0" w:space="0" w:color="auto"/>
        <w:left w:val="none" w:sz="0" w:space="0" w:color="auto"/>
        <w:bottom w:val="none" w:sz="0" w:space="0" w:color="auto"/>
        <w:right w:val="none" w:sz="0" w:space="0" w:color="auto"/>
      </w:divBdr>
    </w:div>
    <w:div w:id="538324790">
      <w:bodyDiv w:val="1"/>
      <w:marLeft w:val="0"/>
      <w:marRight w:val="0"/>
      <w:marTop w:val="0"/>
      <w:marBottom w:val="0"/>
      <w:divBdr>
        <w:top w:val="none" w:sz="0" w:space="0" w:color="auto"/>
        <w:left w:val="none" w:sz="0" w:space="0" w:color="auto"/>
        <w:bottom w:val="none" w:sz="0" w:space="0" w:color="auto"/>
        <w:right w:val="none" w:sz="0" w:space="0" w:color="auto"/>
      </w:divBdr>
    </w:div>
    <w:div w:id="603154612">
      <w:bodyDiv w:val="1"/>
      <w:marLeft w:val="0"/>
      <w:marRight w:val="0"/>
      <w:marTop w:val="0"/>
      <w:marBottom w:val="0"/>
      <w:divBdr>
        <w:top w:val="none" w:sz="0" w:space="0" w:color="auto"/>
        <w:left w:val="none" w:sz="0" w:space="0" w:color="auto"/>
        <w:bottom w:val="none" w:sz="0" w:space="0" w:color="auto"/>
        <w:right w:val="none" w:sz="0" w:space="0" w:color="auto"/>
      </w:divBdr>
    </w:div>
    <w:div w:id="614946888">
      <w:bodyDiv w:val="1"/>
      <w:marLeft w:val="0"/>
      <w:marRight w:val="0"/>
      <w:marTop w:val="0"/>
      <w:marBottom w:val="0"/>
      <w:divBdr>
        <w:top w:val="none" w:sz="0" w:space="0" w:color="auto"/>
        <w:left w:val="none" w:sz="0" w:space="0" w:color="auto"/>
        <w:bottom w:val="none" w:sz="0" w:space="0" w:color="auto"/>
        <w:right w:val="none" w:sz="0" w:space="0" w:color="auto"/>
      </w:divBdr>
    </w:div>
    <w:div w:id="622351209">
      <w:bodyDiv w:val="1"/>
      <w:marLeft w:val="0"/>
      <w:marRight w:val="0"/>
      <w:marTop w:val="0"/>
      <w:marBottom w:val="0"/>
      <w:divBdr>
        <w:top w:val="none" w:sz="0" w:space="0" w:color="auto"/>
        <w:left w:val="none" w:sz="0" w:space="0" w:color="auto"/>
        <w:bottom w:val="none" w:sz="0" w:space="0" w:color="auto"/>
        <w:right w:val="none" w:sz="0" w:space="0" w:color="auto"/>
      </w:divBdr>
    </w:div>
    <w:div w:id="650644759">
      <w:bodyDiv w:val="1"/>
      <w:marLeft w:val="0"/>
      <w:marRight w:val="0"/>
      <w:marTop w:val="0"/>
      <w:marBottom w:val="0"/>
      <w:divBdr>
        <w:top w:val="none" w:sz="0" w:space="0" w:color="auto"/>
        <w:left w:val="none" w:sz="0" w:space="0" w:color="auto"/>
        <w:bottom w:val="none" w:sz="0" w:space="0" w:color="auto"/>
        <w:right w:val="none" w:sz="0" w:space="0" w:color="auto"/>
      </w:divBdr>
    </w:div>
    <w:div w:id="669212265">
      <w:bodyDiv w:val="1"/>
      <w:marLeft w:val="0"/>
      <w:marRight w:val="0"/>
      <w:marTop w:val="0"/>
      <w:marBottom w:val="0"/>
      <w:divBdr>
        <w:top w:val="none" w:sz="0" w:space="0" w:color="auto"/>
        <w:left w:val="none" w:sz="0" w:space="0" w:color="auto"/>
        <w:bottom w:val="none" w:sz="0" w:space="0" w:color="auto"/>
        <w:right w:val="none" w:sz="0" w:space="0" w:color="auto"/>
      </w:divBdr>
    </w:div>
    <w:div w:id="695236404">
      <w:bodyDiv w:val="1"/>
      <w:marLeft w:val="0"/>
      <w:marRight w:val="0"/>
      <w:marTop w:val="0"/>
      <w:marBottom w:val="0"/>
      <w:divBdr>
        <w:top w:val="none" w:sz="0" w:space="0" w:color="auto"/>
        <w:left w:val="none" w:sz="0" w:space="0" w:color="auto"/>
        <w:bottom w:val="none" w:sz="0" w:space="0" w:color="auto"/>
        <w:right w:val="none" w:sz="0" w:space="0" w:color="auto"/>
      </w:divBdr>
    </w:div>
    <w:div w:id="701319948">
      <w:bodyDiv w:val="1"/>
      <w:marLeft w:val="0"/>
      <w:marRight w:val="0"/>
      <w:marTop w:val="0"/>
      <w:marBottom w:val="0"/>
      <w:divBdr>
        <w:top w:val="none" w:sz="0" w:space="0" w:color="auto"/>
        <w:left w:val="none" w:sz="0" w:space="0" w:color="auto"/>
        <w:bottom w:val="none" w:sz="0" w:space="0" w:color="auto"/>
        <w:right w:val="none" w:sz="0" w:space="0" w:color="auto"/>
      </w:divBdr>
    </w:div>
    <w:div w:id="757872034">
      <w:bodyDiv w:val="1"/>
      <w:marLeft w:val="0"/>
      <w:marRight w:val="0"/>
      <w:marTop w:val="0"/>
      <w:marBottom w:val="0"/>
      <w:divBdr>
        <w:top w:val="none" w:sz="0" w:space="0" w:color="auto"/>
        <w:left w:val="none" w:sz="0" w:space="0" w:color="auto"/>
        <w:bottom w:val="none" w:sz="0" w:space="0" w:color="auto"/>
        <w:right w:val="none" w:sz="0" w:space="0" w:color="auto"/>
      </w:divBdr>
    </w:div>
    <w:div w:id="766534536">
      <w:bodyDiv w:val="1"/>
      <w:marLeft w:val="0"/>
      <w:marRight w:val="0"/>
      <w:marTop w:val="0"/>
      <w:marBottom w:val="0"/>
      <w:divBdr>
        <w:top w:val="none" w:sz="0" w:space="0" w:color="auto"/>
        <w:left w:val="none" w:sz="0" w:space="0" w:color="auto"/>
        <w:bottom w:val="none" w:sz="0" w:space="0" w:color="auto"/>
        <w:right w:val="none" w:sz="0" w:space="0" w:color="auto"/>
      </w:divBdr>
    </w:div>
    <w:div w:id="776605572">
      <w:bodyDiv w:val="1"/>
      <w:marLeft w:val="0"/>
      <w:marRight w:val="0"/>
      <w:marTop w:val="0"/>
      <w:marBottom w:val="0"/>
      <w:divBdr>
        <w:top w:val="none" w:sz="0" w:space="0" w:color="auto"/>
        <w:left w:val="none" w:sz="0" w:space="0" w:color="auto"/>
        <w:bottom w:val="none" w:sz="0" w:space="0" w:color="auto"/>
        <w:right w:val="none" w:sz="0" w:space="0" w:color="auto"/>
      </w:divBdr>
    </w:div>
    <w:div w:id="790588459">
      <w:bodyDiv w:val="1"/>
      <w:marLeft w:val="0"/>
      <w:marRight w:val="0"/>
      <w:marTop w:val="0"/>
      <w:marBottom w:val="0"/>
      <w:divBdr>
        <w:top w:val="none" w:sz="0" w:space="0" w:color="auto"/>
        <w:left w:val="none" w:sz="0" w:space="0" w:color="auto"/>
        <w:bottom w:val="none" w:sz="0" w:space="0" w:color="auto"/>
        <w:right w:val="none" w:sz="0" w:space="0" w:color="auto"/>
      </w:divBdr>
    </w:div>
    <w:div w:id="919218484">
      <w:bodyDiv w:val="1"/>
      <w:marLeft w:val="0"/>
      <w:marRight w:val="0"/>
      <w:marTop w:val="0"/>
      <w:marBottom w:val="0"/>
      <w:divBdr>
        <w:top w:val="none" w:sz="0" w:space="0" w:color="auto"/>
        <w:left w:val="none" w:sz="0" w:space="0" w:color="auto"/>
        <w:bottom w:val="none" w:sz="0" w:space="0" w:color="auto"/>
        <w:right w:val="none" w:sz="0" w:space="0" w:color="auto"/>
      </w:divBdr>
    </w:div>
    <w:div w:id="941303759">
      <w:bodyDiv w:val="1"/>
      <w:marLeft w:val="0"/>
      <w:marRight w:val="0"/>
      <w:marTop w:val="0"/>
      <w:marBottom w:val="0"/>
      <w:divBdr>
        <w:top w:val="none" w:sz="0" w:space="0" w:color="auto"/>
        <w:left w:val="none" w:sz="0" w:space="0" w:color="auto"/>
        <w:bottom w:val="none" w:sz="0" w:space="0" w:color="auto"/>
        <w:right w:val="none" w:sz="0" w:space="0" w:color="auto"/>
      </w:divBdr>
    </w:div>
    <w:div w:id="1016733959">
      <w:bodyDiv w:val="1"/>
      <w:marLeft w:val="0"/>
      <w:marRight w:val="0"/>
      <w:marTop w:val="0"/>
      <w:marBottom w:val="0"/>
      <w:divBdr>
        <w:top w:val="none" w:sz="0" w:space="0" w:color="auto"/>
        <w:left w:val="none" w:sz="0" w:space="0" w:color="auto"/>
        <w:bottom w:val="none" w:sz="0" w:space="0" w:color="auto"/>
        <w:right w:val="none" w:sz="0" w:space="0" w:color="auto"/>
      </w:divBdr>
    </w:div>
    <w:div w:id="1058478668">
      <w:bodyDiv w:val="1"/>
      <w:marLeft w:val="0"/>
      <w:marRight w:val="0"/>
      <w:marTop w:val="0"/>
      <w:marBottom w:val="0"/>
      <w:divBdr>
        <w:top w:val="none" w:sz="0" w:space="0" w:color="auto"/>
        <w:left w:val="none" w:sz="0" w:space="0" w:color="auto"/>
        <w:bottom w:val="none" w:sz="0" w:space="0" w:color="auto"/>
        <w:right w:val="none" w:sz="0" w:space="0" w:color="auto"/>
      </w:divBdr>
    </w:div>
    <w:div w:id="1128091725">
      <w:bodyDiv w:val="1"/>
      <w:marLeft w:val="0"/>
      <w:marRight w:val="0"/>
      <w:marTop w:val="0"/>
      <w:marBottom w:val="0"/>
      <w:divBdr>
        <w:top w:val="none" w:sz="0" w:space="0" w:color="auto"/>
        <w:left w:val="none" w:sz="0" w:space="0" w:color="auto"/>
        <w:bottom w:val="none" w:sz="0" w:space="0" w:color="auto"/>
        <w:right w:val="none" w:sz="0" w:space="0" w:color="auto"/>
      </w:divBdr>
    </w:div>
    <w:div w:id="1173180630">
      <w:bodyDiv w:val="1"/>
      <w:marLeft w:val="0"/>
      <w:marRight w:val="0"/>
      <w:marTop w:val="0"/>
      <w:marBottom w:val="0"/>
      <w:divBdr>
        <w:top w:val="none" w:sz="0" w:space="0" w:color="auto"/>
        <w:left w:val="none" w:sz="0" w:space="0" w:color="auto"/>
        <w:bottom w:val="none" w:sz="0" w:space="0" w:color="auto"/>
        <w:right w:val="none" w:sz="0" w:space="0" w:color="auto"/>
      </w:divBdr>
    </w:div>
    <w:div w:id="1236283078">
      <w:bodyDiv w:val="1"/>
      <w:marLeft w:val="0"/>
      <w:marRight w:val="0"/>
      <w:marTop w:val="0"/>
      <w:marBottom w:val="0"/>
      <w:divBdr>
        <w:top w:val="none" w:sz="0" w:space="0" w:color="auto"/>
        <w:left w:val="none" w:sz="0" w:space="0" w:color="auto"/>
        <w:bottom w:val="none" w:sz="0" w:space="0" w:color="auto"/>
        <w:right w:val="none" w:sz="0" w:space="0" w:color="auto"/>
      </w:divBdr>
    </w:div>
    <w:div w:id="1246527320">
      <w:bodyDiv w:val="1"/>
      <w:marLeft w:val="0"/>
      <w:marRight w:val="0"/>
      <w:marTop w:val="0"/>
      <w:marBottom w:val="0"/>
      <w:divBdr>
        <w:top w:val="none" w:sz="0" w:space="0" w:color="auto"/>
        <w:left w:val="none" w:sz="0" w:space="0" w:color="auto"/>
        <w:bottom w:val="none" w:sz="0" w:space="0" w:color="auto"/>
        <w:right w:val="none" w:sz="0" w:space="0" w:color="auto"/>
      </w:divBdr>
    </w:div>
    <w:div w:id="1307197464">
      <w:bodyDiv w:val="1"/>
      <w:marLeft w:val="0"/>
      <w:marRight w:val="0"/>
      <w:marTop w:val="0"/>
      <w:marBottom w:val="0"/>
      <w:divBdr>
        <w:top w:val="none" w:sz="0" w:space="0" w:color="auto"/>
        <w:left w:val="none" w:sz="0" w:space="0" w:color="auto"/>
        <w:bottom w:val="none" w:sz="0" w:space="0" w:color="auto"/>
        <w:right w:val="none" w:sz="0" w:space="0" w:color="auto"/>
      </w:divBdr>
    </w:div>
    <w:div w:id="1308901315">
      <w:bodyDiv w:val="1"/>
      <w:marLeft w:val="0"/>
      <w:marRight w:val="0"/>
      <w:marTop w:val="0"/>
      <w:marBottom w:val="0"/>
      <w:divBdr>
        <w:top w:val="none" w:sz="0" w:space="0" w:color="auto"/>
        <w:left w:val="none" w:sz="0" w:space="0" w:color="auto"/>
        <w:bottom w:val="none" w:sz="0" w:space="0" w:color="auto"/>
        <w:right w:val="none" w:sz="0" w:space="0" w:color="auto"/>
      </w:divBdr>
    </w:div>
    <w:div w:id="1343584693">
      <w:bodyDiv w:val="1"/>
      <w:marLeft w:val="0"/>
      <w:marRight w:val="0"/>
      <w:marTop w:val="0"/>
      <w:marBottom w:val="0"/>
      <w:divBdr>
        <w:top w:val="none" w:sz="0" w:space="0" w:color="auto"/>
        <w:left w:val="none" w:sz="0" w:space="0" w:color="auto"/>
        <w:bottom w:val="none" w:sz="0" w:space="0" w:color="auto"/>
        <w:right w:val="none" w:sz="0" w:space="0" w:color="auto"/>
      </w:divBdr>
    </w:div>
    <w:div w:id="1354771295">
      <w:bodyDiv w:val="1"/>
      <w:marLeft w:val="0"/>
      <w:marRight w:val="0"/>
      <w:marTop w:val="0"/>
      <w:marBottom w:val="0"/>
      <w:divBdr>
        <w:top w:val="none" w:sz="0" w:space="0" w:color="auto"/>
        <w:left w:val="none" w:sz="0" w:space="0" w:color="auto"/>
        <w:bottom w:val="none" w:sz="0" w:space="0" w:color="auto"/>
        <w:right w:val="none" w:sz="0" w:space="0" w:color="auto"/>
      </w:divBdr>
    </w:div>
    <w:div w:id="1363630065">
      <w:bodyDiv w:val="1"/>
      <w:marLeft w:val="0"/>
      <w:marRight w:val="0"/>
      <w:marTop w:val="0"/>
      <w:marBottom w:val="0"/>
      <w:divBdr>
        <w:top w:val="none" w:sz="0" w:space="0" w:color="auto"/>
        <w:left w:val="none" w:sz="0" w:space="0" w:color="auto"/>
        <w:bottom w:val="none" w:sz="0" w:space="0" w:color="auto"/>
        <w:right w:val="none" w:sz="0" w:space="0" w:color="auto"/>
      </w:divBdr>
    </w:div>
    <w:div w:id="1365790360">
      <w:bodyDiv w:val="1"/>
      <w:marLeft w:val="0"/>
      <w:marRight w:val="0"/>
      <w:marTop w:val="0"/>
      <w:marBottom w:val="0"/>
      <w:divBdr>
        <w:top w:val="none" w:sz="0" w:space="0" w:color="auto"/>
        <w:left w:val="none" w:sz="0" w:space="0" w:color="auto"/>
        <w:bottom w:val="none" w:sz="0" w:space="0" w:color="auto"/>
        <w:right w:val="none" w:sz="0" w:space="0" w:color="auto"/>
      </w:divBdr>
    </w:div>
    <w:div w:id="1372417671">
      <w:bodyDiv w:val="1"/>
      <w:marLeft w:val="0"/>
      <w:marRight w:val="0"/>
      <w:marTop w:val="0"/>
      <w:marBottom w:val="0"/>
      <w:divBdr>
        <w:top w:val="none" w:sz="0" w:space="0" w:color="auto"/>
        <w:left w:val="none" w:sz="0" w:space="0" w:color="auto"/>
        <w:bottom w:val="none" w:sz="0" w:space="0" w:color="auto"/>
        <w:right w:val="none" w:sz="0" w:space="0" w:color="auto"/>
      </w:divBdr>
    </w:div>
    <w:div w:id="1388608891">
      <w:bodyDiv w:val="1"/>
      <w:marLeft w:val="0"/>
      <w:marRight w:val="0"/>
      <w:marTop w:val="0"/>
      <w:marBottom w:val="0"/>
      <w:divBdr>
        <w:top w:val="none" w:sz="0" w:space="0" w:color="auto"/>
        <w:left w:val="none" w:sz="0" w:space="0" w:color="auto"/>
        <w:bottom w:val="none" w:sz="0" w:space="0" w:color="auto"/>
        <w:right w:val="none" w:sz="0" w:space="0" w:color="auto"/>
      </w:divBdr>
    </w:div>
    <w:div w:id="1407723434">
      <w:bodyDiv w:val="1"/>
      <w:marLeft w:val="0"/>
      <w:marRight w:val="0"/>
      <w:marTop w:val="0"/>
      <w:marBottom w:val="0"/>
      <w:divBdr>
        <w:top w:val="none" w:sz="0" w:space="0" w:color="auto"/>
        <w:left w:val="none" w:sz="0" w:space="0" w:color="auto"/>
        <w:bottom w:val="none" w:sz="0" w:space="0" w:color="auto"/>
        <w:right w:val="none" w:sz="0" w:space="0" w:color="auto"/>
      </w:divBdr>
    </w:div>
    <w:div w:id="1415013472">
      <w:bodyDiv w:val="1"/>
      <w:marLeft w:val="0"/>
      <w:marRight w:val="0"/>
      <w:marTop w:val="0"/>
      <w:marBottom w:val="0"/>
      <w:divBdr>
        <w:top w:val="none" w:sz="0" w:space="0" w:color="auto"/>
        <w:left w:val="none" w:sz="0" w:space="0" w:color="auto"/>
        <w:bottom w:val="none" w:sz="0" w:space="0" w:color="auto"/>
        <w:right w:val="none" w:sz="0" w:space="0" w:color="auto"/>
      </w:divBdr>
    </w:div>
    <w:div w:id="1426804667">
      <w:bodyDiv w:val="1"/>
      <w:marLeft w:val="0"/>
      <w:marRight w:val="0"/>
      <w:marTop w:val="0"/>
      <w:marBottom w:val="0"/>
      <w:divBdr>
        <w:top w:val="none" w:sz="0" w:space="0" w:color="auto"/>
        <w:left w:val="none" w:sz="0" w:space="0" w:color="auto"/>
        <w:bottom w:val="none" w:sz="0" w:space="0" w:color="auto"/>
        <w:right w:val="none" w:sz="0" w:space="0" w:color="auto"/>
      </w:divBdr>
    </w:div>
    <w:div w:id="1464033694">
      <w:bodyDiv w:val="1"/>
      <w:marLeft w:val="0"/>
      <w:marRight w:val="0"/>
      <w:marTop w:val="0"/>
      <w:marBottom w:val="0"/>
      <w:divBdr>
        <w:top w:val="none" w:sz="0" w:space="0" w:color="auto"/>
        <w:left w:val="none" w:sz="0" w:space="0" w:color="auto"/>
        <w:bottom w:val="none" w:sz="0" w:space="0" w:color="auto"/>
        <w:right w:val="none" w:sz="0" w:space="0" w:color="auto"/>
      </w:divBdr>
    </w:div>
    <w:div w:id="1524322411">
      <w:bodyDiv w:val="1"/>
      <w:marLeft w:val="0"/>
      <w:marRight w:val="0"/>
      <w:marTop w:val="0"/>
      <w:marBottom w:val="0"/>
      <w:divBdr>
        <w:top w:val="none" w:sz="0" w:space="0" w:color="auto"/>
        <w:left w:val="none" w:sz="0" w:space="0" w:color="auto"/>
        <w:bottom w:val="none" w:sz="0" w:space="0" w:color="auto"/>
        <w:right w:val="none" w:sz="0" w:space="0" w:color="auto"/>
      </w:divBdr>
    </w:div>
    <w:div w:id="1526942101">
      <w:bodyDiv w:val="1"/>
      <w:marLeft w:val="0"/>
      <w:marRight w:val="0"/>
      <w:marTop w:val="0"/>
      <w:marBottom w:val="0"/>
      <w:divBdr>
        <w:top w:val="none" w:sz="0" w:space="0" w:color="auto"/>
        <w:left w:val="none" w:sz="0" w:space="0" w:color="auto"/>
        <w:bottom w:val="none" w:sz="0" w:space="0" w:color="auto"/>
        <w:right w:val="none" w:sz="0" w:space="0" w:color="auto"/>
      </w:divBdr>
    </w:div>
    <w:div w:id="1535074789">
      <w:bodyDiv w:val="1"/>
      <w:marLeft w:val="0"/>
      <w:marRight w:val="0"/>
      <w:marTop w:val="0"/>
      <w:marBottom w:val="0"/>
      <w:divBdr>
        <w:top w:val="none" w:sz="0" w:space="0" w:color="auto"/>
        <w:left w:val="none" w:sz="0" w:space="0" w:color="auto"/>
        <w:bottom w:val="none" w:sz="0" w:space="0" w:color="auto"/>
        <w:right w:val="none" w:sz="0" w:space="0" w:color="auto"/>
      </w:divBdr>
    </w:div>
    <w:div w:id="1575312891">
      <w:bodyDiv w:val="1"/>
      <w:marLeft w:val="0"/>
      <w:marRight w:val="0"/>
      <w:marTop w:val="0"/>
      <w:marBottom w:val="0"/>
      <w:divBdr>
        <w:top w:val="none" w:sz="0" w:space="0" w:color="auto"/>
        <w:left w:val="none" w:sz="0" w:space="0" w:color="auto"/>
        <w:bottom w:val="none" w:sz="0" w:space="0" w:color="auto"/>
        <w:right w:val="none" w:sz="0" w:space="0" w:color="auto"/>
      </w:divBdr>
    </w:div>
    <w:div w:id="1611938872">
      <w:bodyDiv w:val="1"/>
      <w:marLeft w:val="0"/>
      <w:marRight w:val="0"/>
      <w:marTop w:val="0"/>
      <w:marBottom w:val="0"/>
      <w:divBdr>
        <w:top w:val="none" w:sz="0" w:space="0" w:color="auto"/>
        <w:left w:val="none" w:sz="0" w:space="0" w:color="auto"/>
        <w:bottom w:val="none" w:sz="0" w:space="0" w:color="auto"/>
        <w:right w:val="none" w:sz="0" w:space="0" w:color="auto"/>
      </w:divBdr>
    </w:div>
    <w:div w:id="1668485378">
      <w:bodyDiv w:val="1"/>
      <w:marLeft w:val="0"/>
      <w:marRight w:val="0"/>
      <w:marTop w:val="0"/>
      <w:marBottom w:val="0"/>
      <w:divBdr>
        <w:top w:val="none" w:sz="0" w:space="0" w:color="auto"/>
        <w:left w:val="none" w:sz="0" w:space="0" w:color="auto"/>
        <w:bottom w:val="none" w:sz="0" w:space="0" w:color="auto"/>
        <w:right w:val="none" w:sz="0" w:space="0" w:color="auto"/>
      </w:divBdr>
    </w:div>
    <w:div w:id="1704941426">
      <w:bodyDiv w:val="1"/>
      <w:marLeft w:val="0"/>
      <w:marRight w:val="0"/>
      <w:marTop w:val="0"/>
      <w:marBottom w:val="0"/>
      <w:divBdr>
        <w:top w:val="none" w:sz="0" w:space="0" w:color="auto"/>
        <w:left w:val="none" w:sz="0" w:space="0" w:color="auto"/>
        <w:bottom w:val="none" w:sz="0" w:space="0" w:color="auto"/>
        <w:right w:val="none" w:sz="0" w:space="0" w:color="auto"/>
      </w:divBdr>
    </w:div>
    <w:div w:id="1708487328">
      <w:bodyDiv w:val="1"/>
      <w:marLeft w:val="0"/>
      <w:marRight w:val="0"/>
      <w:marTop w:val="0"/>
      <w:marBottom w:val="0"/>
      <w:divBdr>
        <w:top w:val="none" w:sz="0" w:space="0" w:color="auto"/>
        <w:left w:val="none" w:sz="0" w:space="0" w:color="auto"/>
        <w:bottom w:val="none" w:sz="0" w:space="0" w:color="auto"/>
        <w:right w:val="none" w:sz="0" w:space="0" w:color="auto"/>
      </w:divBdr>
    </w:div>
    <w:div w:id="1711570216">
      <w:bodyDiv w:val="1"/>
      <w:marLeft w:val="0"/>
      <w:marRight w:val="0"/>
      <w:marTop w:val="0"/>
      <w:marBottom w:val="0"/>
      <w:divBdr>
        <w:top w:val="none" w:sz="0" w:space="0" w:color="auto"/>
        <w:left w:val="none" w:sz="0" w:space="0" w:color="auto"/>
        <w:bottom w:val="none" w:sz="0" w:space="0" w:color="auto"/>
        <w:right w:val="none" w:sz="0" w:space="0" w:color="auto"/>
      </w:divBdr>
    </w:div>
    <w:div w:id="1742829551">
      <w:bodyDiv w:val="1"/>
      <w:marLeft w:val="0"/>
      <w:marRight w:val="0"/>
      <w:marTop w:val="0"/>
      <w:marBottom w:val="0"/>
      <w:divBdr>
        <w:top w:val="none" w:sz="0" w:space="0" w:color="auto"/>
        <w:left w:val="none" w:sz="0" w:space="0" w:color="auto"/>
        <w:bottom w:val="none" w:sz="0" w:space="0" w:color="auto"/>
        <w:right w:val="none" w:sz="0" w:space="0" w:color="auto"/>
      </w:divBdr>
    </w:div>
    <w:div w:id="1761638880">
      <w:bodyDiv w:val="1"/>
      <w:marLeft w:val="0"/>
      <w:marRight w:val="0"/>
      <w:marTop w:val="0"/>
      <w:marBottom w:val="0"/>
      <w:divBdr>
        <w:top w:val="none" w:sz="0" w:space="0" w:color="auto"/>
        <w:left w:val="none" w:sz="0" w:space="0" w:color="auto"/>
        <w:bottom w:val="none" w:sz="0" w:space="0" w:color="auto"/>
        <w:right w:val="none" w:sz="0" w:space="0" w:color="auto"/>
      </w:divBdr>
    </w:div>
    <w:div w:id="1777944839">
      <w:bodyDiv w:val="1"/>
      <w:marLeft w:val="0"/>
      <w:marRight w:val="0"/>
      <w:marTop w:val="0"/>
      <w:marBottom w:val="0"/>
      <w:divBdr>
        <w:top w:val="none" w:sz="0" w:space="0" w:color="auto"/>
        <w:left w:val="none" w:sz="0" w:space="0" w:color="auto"/>
        <w:bottom w:val="none" w:sz="0" w:space="0" w:color="auto"/>
        <w:right w:val="none" w:sz="0" w:space="0" w:color="auto"/>
      </w:divBdr>
    </w:div>
    <w:div w:id="1797680833">
      <w:bodyDiv w:val="1"/>
      <w:marLeft w:val="0"/>
      <w:marRight w:val="0"/>
      <w:marTop w:val="0"/>
      <w:marBottom w:val="0"/>
      <w:divBdr>
        <w:top w:val="none" w:sz="0" w:space="0" w:color="auto"/>
        <w:left w:val="none" w:sz="0" w:space="0" w:color="auto"/>
        <w:bottom w:val="none" w:sz="0" w:space="0" w:color="auto"/>
        <w:right w:val="none" w:sz="0" w:space="0" w:color="auto"/>
      </w:divBdr>
    </w:div>
    <w:div w:id="1827284464">
      <w:bodyDiv w:val="1"/>
      <w:marLeft w:val="0"/>
      <w:marRight w:val="0"/>
      <w:marTop w:val="0"/>
      <w:marBottom w:val="0"/>
      <w:divBdr>
        <w:top w:val="none" w:sz="0" w:space="0" w:color="auto"/>
        <w:left w:val="none" w:sz="0" w:space="0" w:color="auto"/>
        <w:bottom w:val="none" w:sz="0" w:space="0" w:color="auto"/>
        <w:right w:val="none" w:sz="0" w:space="0" w:color="auto"/>
      </w:divBdr>
    </w:div>
    <w:div w:id="1827354357">
      <w:bodyDiv w:val="1"/>
      <w:marLeft w:val="0"/>
      <w:marRight w:val="0"/>
      <w:marTop w:val="0"/>
      <w:marBottom w:val="0"/>
      <w:divBdr>
        <w:top w:val="none" w:sz="0" w:space="0" w:color="auto"/>
        <w:left w:val="none" w:sz="0" w:space="0" w:color="auto"/>
        <w:bottom w:val="none" w:sz="0" w:space="0" w:color="auto"/>
        <w:right w:val="none" w:sz="0" w:space="0" w:color="auto"/>
      </w:divBdr>
    </w:div>
    <w:div w:id="1847134544">
      <w:bodyDiv w:val="1"/>
      <w:marLeft w:val="0"/>
      <w:marRight w:val="0"/>
      <w:marTop w:val="0"/>
      <w:marBottom w:val="0"/>
      <w:divBdr>
        <w:top w:val="none" w:sz="0" w:space="0" w:color="auto"/>
        <w:left w:val="none" w:sz="0" w:space="0" w:color="auto"/>
        <w:bottom w:val="none" w:sz="0" w:space="0" w:color="auto"/>
        <w:right w:val="none" w:sz="0" w:space="0" w:color="auto"/>
      </w:divBdr>
    </w:div>
    <w:div w:id="1883983801">
      <w:bodyDiv w:val="1"/>
      <w:marLeft w:val="0"/>
      <w:marRight w:val="0"/>
      <w:marTop w:val="0"/>
      <w:marBottom w:val="0"/>
      <w:divBdr>
        <w:top w:val="none" w:sz="0" w:space="0" w:color="auto"/>
        <w:left w:val="none" w:sz="0" w:space="0" w:color="auto"/>
        <w:bottom w:val="none" w:sz="0" w:space="0" w:color="auto"/>
        <w:right w:val="none" w:sz="0" w:space="0" w:color="auto"/>
      </w:divBdr>
    </w:div>
    <w:div w:id="1993824295">
      <w:bodyDiv w:val="1"/>
      <w:marLeft w:val="0"/>
      <w:marRight w:val="0"/>
      <w:marTop w:val="0"/>
      <w:marBottom w:val="0"/>
      <w:divBdr>
        <w:top w:val="none" w:sz="0" w:space="0" w:color="auto"/>
        <w:left w:val="none" w:sz="0" w:space="0" w:color="auto"/>
        <w:bottom w:val="none" w:sz="0" w:space="0" w:color="auto"/>
        <w:right w:val="none" w:sz="0" w:space="0" w:color="auto"/>
      </w:divBdr>
    </w:div>
    <w:div w:id="2039156284">
      <w:bodyDiv w:val="1"/>
      <w:marLeft w:val="0"/>
      <w:marRight w:val="0"/>
      <w:marTop w:val="0"/>
      <w:marBottom w:val="0"/>
      <w:divBdr>
        <w:top w:val="none" w:sz="0" w:space="0" w:color="auto"/>
        <w:left w:val="none" w:sz="0" w:space="0" w:color="auto"/>
        <w:bottom w:val="none" w:sz="0" w:space="0" w:color="auto"/>
        <w:right w:val="none" w:sz="0" w:space="0" w:color="auto"/>
      </w:divBdr>
    </w:div>
    <w:div w:id="2053266275">
      <w:bodyDiv w:val="1"/>
      <w:marLeft w:val="0"/>
      <w:marRight w:val="0"/>
      <w:marTop w:val="0"/>
      <w:marBottom w:val="0"/>
      <w:divBdr>
        <w:top w:val="none" w:sz="0" w:space="0" w:color="auto"/>
        <w:left w:val="none" w:sz="0" w:space="0" w:color="auto"/>
        <w:bottom w:val="none" w:sz="0" w:space="0" w:color="auto"/>
        <w:right w:val="none" w:sz="0" w:space="0" w:color="auto"/>
      </w:divBdr>
    </w:div>
    <w:div w:id="2088381229">
      <w:bodyDiv w:val="1"/>
      <w:marLeft w:val="0"/>
      <w:marRight w:val="0"/>
      <w:marTop w:val="0"/>
      <w:marBottom w:val="0"/>
      <w:divBdr>
        <w:top w:val="none" w:sz="0" w:space="0" w:color="auto"/>
        <w:left w:val="none" w:sz="0" w:space="0" w:color="auto"/>
        <w:bottom w:val="none" w:sz="0" w:space="0" w:color="auto"/>
        <w:right w:val="none" w:sz="0" w:space="0" w:color="auto"/>
      </w:divBdr>
    </w:div>
    <w:div w:id="2092846497">
      <w:bodyDiv w:val="1"/>
      <w:marLeft w:val="0"/>
      <w:marRight w:val="0"/>
      <w:marTop w:val="0"/>
      <w:marBottom w:val="0"/>
      <w:divBdr>
        <w:top w:val="none" w:sz="0" w:space="0" w:color="auto"/>
        <w:left w:val="none" w:sz="0" w:space="0" w:color="auto"/>
        <w:bottom w:val="none" w:sz="0" w:space="0" w:color="auto"/>
        <w:right w:val="none" w:sz="0" w:space="0" w:color="auto"/>
      </w:divBdr>
    </w:div>
    <w:div w:id="2097510465">
      <w:bodyDiv w:val="1"/>
      <w:marLeft w:val="0"/>
      <w:marRight w:val="0"/>
      <w:marTop w:val="0"/>
      <w:marBottom w:val="0"/>
      <w:divBdr>
        <w:top w:val="none" w:sz="0" w:space="0" w:color="auto"/>
        <w:left w:val="none" w:sz="0" w:space="0" w:color="auto"/>
        <w:bottom w:val="none" w:sz="0" w:space="0" w:color="auto"/>
        <w:right w:val="none" w:sz="0" w:space="0" w:color="auto"/>
      </w:divBdr>
    </w:div>
    <w:div w:id="2117097416">
      <w:bodyDiv w:val="1"/>
      <w:marLeft w:val="0"/>
      <w:marRight w:val="0"/>
      <w:marTop w:val="0"/>
      <w:marBottom w:val="0"/>
      <w:divBdr>
        <w:top w:val="none" w:sz="0" w:space="0" w:color="auto"/>
        <w:left w:val="none" w:sz="0" w:space="0" w:color="auto"/>
        <w:bottom w:val="none" w:sz="0" w:space="0" w:color="auto"/>
        <w:right w:val="none" w:sz="0" w:space="0" w:color="auto"/>
      </w:divBdr>
    </w:div>
    <w:div w:id="21349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17930</Words>
  <Characters>102206</Characters>
  <Application>Microsoft Office Word</Application>
  <DocSecurity>0</DocSecurity>
  <Lines>851</Lines>
  <Paragraphs>239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serkan kayhan</cp:lastModifiedBy>
  <cp:revision>3</cp:revision>
  <cp:lastPrinted>2019-04-08T08:43:00Z</cp:lastPrinted>
  <dcterms:created xsi:type="dcterms:W3CDTF">2020-03-03T08:04:00Z</dcterms:created>
  <dcterms:modified xsi:type="dcterms:W3CDTF">2020-03-03T08:23:00Z</dcterms:modified>
</cp:coreProperties>
</file>