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6EDC">
    <v:background id="_x0000_s1025" o:bwmode="white" fillcolor="#006edc" o:targetscreensize="800,600">
      <v:fill color2="fill darken(118)" method="linear sigma" focus="50%" type="gradient"/>
    </v:background>
  </w:background>
  <w:body>
    <w:p w:rsidR="0058163C" w:rsidRPr="00BD2BFD" w:rsidRDefault="0058163C" w:rsidP="0058163C">
      <w:pPr>
        <w:jc w:val="center"/>
        <w:rPr>
          <w:rStyle w:val="Balk1Char"/>
          <w:rFonts w:ascii="Arial Black" w:hAnsi="Arial Black"/>
          <w:color w:val="FFFF00"/>
        </w:rPr>
      </w:pPr>
      <w:r w:rsidRPr="00BD2BFD">
        <w:rPr>
          <w:rStyle w:val="Balk1Char"/>
          <w:rFonts w:ascii="Arial Black" w:hAnsi="Arial Black"/>
          <w:color w:val="FFFF00"/>
        </w:rPr>
        <w:t>10 SORUDA İÇ KONTROL</w:t>
      </w:r>
    </w:p>
    <w:p w:rsidR="00780404" w:rsidRDefault="00780404" w:rsidP="0058163C">
      <w:pPr>
        <w:jc w:val="center"/>
        <w:rPr>
          <w:rStyle w:val="Balk1Char"/>
          <w:rFonts w:ascii="Arial Black" w:hAnsi="Arial Black"/>
          <w:color w:val="1F497D" w:themeColor="text2"/>
        </w:rPr>
      </w:pPr>
    </w:p>
    <w:p w:rsidR="00780404" w:rsidRDefault="00780404" w:rsidP="0058163C">
      <w:pPr>
        <w:jc w:val="center"/>
        <w:rPr>
          <w:rStyle w:val="Balk1Char"/>
          <w:rFonts w:ascii="Arial Black" w:hAnsi="Arial Black"/>
          <w:color w:val="1F497D" w:themeColor="text2"/>
        </w:rPr>
      </w:pPr>
      <w:r>
        <w:rPr>
          <w:rFonts w:ascii="Arial" w:hAnsi="Arial" w:cs="Arial"/>
          <w:b/>
          <w:bCs/>
          <w:noProof/>
          <w:kern w:val="32"/>
          <w:sz w:val="8"/>
          <w:szCs w:val="8"/>
        </w:rPr>
        <w:drawing>
          <wp:inline distT="0" distB="0" distL="0" distR="0">
            <wp:extent cx="2133600" cy="1905000"/>
            <wp:effectExtent l="19050" t="0" r="0" b="0"/>
            <wp:docPr id="4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24" cy="19009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0404" w:rsidRDefault="00780404" w:rsidP="0058163C">
      <w:pPr>
        <w:jc w:val="center"/>
        <w:rPr>
          <w:rStyle w:val="Balk1Char"/>
          <w:rFonts w:ascii="Arial Black" w:hAnsi="Arial Black"/>
          <w:color w:val="1F497D" w:themeColor="text2"/>
        </w:rPr>
      </w:pPr>
    </w:p>
    <w:p w:rsidR="00780404" w:rsidRDefault="00780404" w:rsidP="0058163C">
      <w:pPr>
        <w:jc w:val="center"/>
        <w:rPr>
          <w:rStyle w:val="Balk1Char"/>
          <w:rFonts w:ascii="Arial Black" w:hAnsi="Arial Black"/>
          <w:color w:val="1F497D" w:themeColor="text2"/>
        </w:rPr>
      </w:pPr>
    </w:p>
    <w:p w:rsidR="00780404" w:rsidRPr="002F14FA" w:rsidRDefault="00780404" w:rsidP="0058163C">
      <w:pPr>
        <w:jc w:val="center"/>
        <w:rPr>
          <w:rStyle w:val="Balk1Char"/>
          <w:rFonts w:ascii="Arial Black" w:hAnsi="Arial Black"/>
          <w:color w:val="FFFFFF" w:themeColor="background1"/>
          <w:sz w:val="28"/>
          <w:szCs w:val="28"/>
        </w:rPr>
      </w:pPr>
      <w:r w:rsidRPr="002F14FA">
        <w:rPr>
          <w:rStyle w:val="Balk1Char"/>
          <w:rFonts w:ascii="Arial Black" w:hAnsi="Arial Black"/>
          <w:color w:val="FFFFFF" w:themeColor="background1"/>
          <w:sz w:val="28"/>
          <w:szCs w:val="28"/>
        </w:rPr>
        <w:t>Haziran 2010</w:t>
      </w:r>
    </w:p>
    <w:p w:rsidR="00780404" w:rsidRPr="002F14FA" w:rsidRDefault="00780404" w:rsidP="0058163C">
      <w:pPr>
        <w:jc w:val="center"/>
        <w:rPr>
          <w:rStyle w:val="Balk1Char"/>
          <w:rFonts w:ascii="Arial Black" w:hAnsi="Arial Black"/>
          <w:color w:val="FFFFFF" w:themeColor="background1"/>
          <w:sz w:val="28"/>
          <w:szCs w:val="28"/>
        </w:rPr>
      </w:pPr>
      <w:r w:rsidRPr="002F14FA">
        <w:rPr>
          <w:rStyle w:val="Balk1Char"/>
          <w:rFonts w:ascii="Arial Black" w:hAnsi="Arial Black"/>
          <w:color w:val="FFFFFF" w:themeColor="background1"/>
          <w:sz w:val="28"/>
          <w:szCs w:val="28"/>
        </w:rPr>
        <w:t>ANKARA</w:t>
      </w:r>
    </w:p>
    <w:p w:rsidR="0058163C" w:rsidRDefault="0058163C" w:rsidP="00D937D7">
      <w:pPr>
        <w:pStyle w:val="Balk1"/>
        <w:numPr>
          <w:ilvl w:val="0"/>
          <w:numId w:val="16"/>
        </w:numPr>
        <w:tabs>
          <w:tab w:val="num" w:pos="715"/>
        </w:tabs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0" w:name="_Toc254010334"/>
      <w:bookmarkStart w:id="1" w:name="_Toc254010331"/>
      <w:r w:rsidRPr="002F14FA">
        <w:rPr>
          <w:rFonts w:ascii="Calibri" w:hAnsi="Calibri" w:cs="Tahoma"/>
          <w:color w:val="FFFFFF" w:themeColor="background1"/>
          <w:sz w:val="28"/>
          <w:szCs w:val="28"/>
        </w:rPr>
        <w:t>Neden İç Kontrol?</w:t>
      </w:r>
      <w:bookmarkEnd w:id="0"/>
    </w:p>
    <w:p w:rsidR="001A5C29" w:rsidRPr="001A5C29" w:rsidRDefault="001A5C29" w:rsidP="001A5C29"/>
    <w:p w:rsidR="0058163C" w:rsidRPr="007A475D" w:rsidRDefault="00617ABD" w:rsidP="00FE2AE3">
      <w:pPr>
        <w:pStyle w:val="Balk1"/>
        <w:numPr>
          <w:ilvl w:val="0"/>
          <w:numId w:val="0"/>
        </w:numPr>
        <w:tabs>
          <w:tab w:val="num" w:pos="0"/>
          <w:tab w:val="left" w:pos="708"/>
        </w:tabs>
        <w:spacing w:before="0" w:after="0"/>
        <w:jc w:val="both"/>
        <w:rPr>
          <w:rFonts w:ascii="Calibri" w:hAnsi="Calibri" w:cs="Tahoma"/>
          <w:b w:val="0"/>
          <w:color w:val="92D050"/>
          <w:sz w:val="24"/>
          <w:szCs w:val="24"/>
        </w:rPr>
      </w:pPr>
      <w:r>
        <w:rPr>
          <w:rFonts w:ascii="Calibri" w:hAnsi="Calibri" w:cs="Tahoma"/>
          <w:b w:val="0"/>
          <w:color w:val="FFFF00"/>
          <w:sz w:val="24"/>
          <w:szCs w:val="24"/>
        </w:rPr>
        <w:tab/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Dünyadaki yeni gelişmeler ışığında yön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e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tim anlayışı da değişmekte ve kamu yönetimi kendini sürekli yenilemektedir. Bu doğrultuda ülkemiz</w:t>
      </w:r>
      <w:r w:rsidR="002F14FA" w:rsidRPr="007A475D">
        <w:rPr>
          <w:rFonts w:ascii="Calibri" w:hAnsi="Calibri" w:cs="Tahoma"/>
          <w:b w:val="0"/>
          <w:color w:val="92D050"/>
          <w:sz w:val="24"/>
          <w:szCs w:val="24"/>
        </w:rPr>
        <w:t>in refah düzeyinin artırılması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, daha etkili ve verimli çalışan bir kamu yönetiminin oluşt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u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rulması temel bir politika olarak belirlenmiş ve bu kapsamda kamunun yeniden yapılanması çalışmaları başlatılmıştır. Bu amaçla, kamu mali yönetimi ve kontrol sistemini uluslararası uyg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u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lamalara ve Avrupa Birliğine uyumlu olarak y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>e</w:t>
      </w:r>
      <w:r w:rsidR="0058163C" w:rsidRPr="007A475D">
        <w:rPr>
          <w:rFonts w:ascii="Calibri" w:hAnsi="Calibri" w:cs="Tahoma"/>
          <w:b w:val="0"/>
          <w:color w:val="92D050"/>
          <w:sz w:val="24"/>
          <w:szCs w:val="24"/>
        </w:rPr>
        <w:t xml:space="preserve">niden yapılandırmak üzere 5018 sayılı Kamu Mali Yönetimi ve Kontrol Kanunu hazırlanarak 2003 yılı sonunda çıkarılmış ve bu kanun 2006 yılından itibaren yürürlüğe girmiştir. </w:t>
      </w:r>
    </w:p>
    <w:p w:rsidR="001A5C29" w:rsidRPr="007A475D" w:rsidRDefault="001A5C29" w:rsidP="001A5C29">
      <w:pPr>
        <w:rPr>
          <w:color w:val="92D050"/>
        </w:rPr>
      </w:pPr>
    </w:p>
    <w:p w:rsidR="0058163C" w:rsidRPr="007A475D" w:rsidRDefault="008D6779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lastRenderedPageBreak/>
        <w:tab/>
      </w:r>
      <w:r w:rsidR="0058163C" w:rsidRPr="007A475D">
        <w:rPr>
          <w:rFonts w:ascii="Calibri" w:hAnsi="Calibri" w:cs="Tahoma"/>
          <w:color w:val="92D050"/>
        </w:rPr>
        <w:t>5018 sayılı Kamu Mali Yönetimi ve Kon</w:t>
      </w:r>
      <w:r w:rsidR="0058163C" w:rsidRPr="007A475D">
        <w:rPr>
          <w:rFonts w:ascii="Calibri" w:hAnsi="Calibri" w:cs="Tahoma"/>
          <w:color w:val="92D050"/>
        </w:rPr>
        <w:t>t</w:t>
      </w:r>
      <w:r w:rsidR="0058163C" w:rsidRPr="007A475D">
        <w:rPr>
          <w:rFonts w:ascii="Calibri" w:hAnsi="Calibri" w:cs="Tahoma"/>
          <w:color w:val="92D050"/>
        </w:rPr>
        <w:t>rol Kanunu ile iç kontrol sisteminin kurulması kamu idareleri için zorunlu hale getirilmiştir.</w:t>
      </w:r>
    </w:p>
    <w:p w:rsidR="00E16019" w:rsidRPr="007A475D" w:rsidRDefault="00E16019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noProof/>
          <w:color w:val="92D0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-635</wp:posOffset>
            </wp:positionV>
            <wp:extent cx="1236345" cy="1282700"/>
            <wp:effectExtent l="19050" t="0" r="1905" b="0"/>
            <wp:wrapTight wrapText="bothSides">
              <wp:wrapPolygon edited="0">
                <wp:start x="-333" y="0"/>
                <wp:lineTo x="-333" y="21172"/>
                <wp:lineTo x="21633" y="21172"/>
                <wp:lineTo x="21633" y="0"/>
                <wp:lineTo x="-333" y="0"/>
              </wp:wrapPolygon>
            </wp:wrapTight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63C" w:rsidRDefault="0058163C" w:rsidP="00D937D7">
      <w:pPr>
        <w:pStyle w:val="Balk1"/>
        <w:numPr>
          <w:ilvl w:val="0"/>
          <w:numId w:val="16"/>
        </w:numPr>
        <w:tabs>
          <w:tab w:val="num" w:pos="715"/>
        </w:tabs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r w:rsidRPr="00D937D7">
        <w:rPr>
          <w:rFonts w:ascii="Calibri" w:hAnsi="Calibri" w:cs="Tahoma"/>
          <w:color w:val="FFFFFF" w:themeColor="background1"/>
          <w:sz w:val="28"/>
          <w:szCs w:val="28"/>
        </w:rPr>
        <w:t>İç Kontrol Nedir?</w:t>
      </w:r>
      <w:bookmarkEnd w:id="1"/>
    </w:p>
    <w:p w:rsidR="001A5C29" w:rsidRPr="007A475D" w:rsidRDefault="001A5C29" w:rsidP="001A5C29">
      <w:pPr>
        <w:rPr>
          <w:color w:val="92D050"/>
        </w:rPr>
      </w:pPr>
    </w:p>
    <w:p w:rsidR="00E16019" w:rsidRPr="007A475D" w:rsidRDefault="0058163C" w:rsidP="00617ABD">
      <w:pPr>
        <w:ind w:firstLine="360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 xml:space="preserve">İç </w:t>
      </w:r>
      <w:r w:rsidR="002F14FA" w:rsidRPr="007A475D">
        <w:rPr>
          <w:rFonts w:ascii="Calibri" w:hAnsi="Calibri" w:cs="Tahoma"/>
          <w:bCs/>
          <w:color w:val="92D050"/>
          <w:kern w:val="32"/>
        </w:rPr>
        <w:t>k</w:t>
      </w:r>
      <w:r w:rsidRPr="007A475D">
        <w:rPr>
          <w:rFonts w:ascii="Calibri" w:hAnsi="Calibri" w:cs="Tahoma"/>
          <w:bCs/>
          <w:color w:val="92D050"/>
          <w:kern w:val="32"/>
        </w:rPr>
        <w:t>ontrol, faaliyetlerin b</w:t>
      </w:r>
      <w:r w:rsidRPr="007A475D">
        <w:rPr>
          <w:rFonts w:ascii="Calibri" w:hAnsi="Calibri" w:cs="Tahoma"/>
          <w:bCs/>
          <w:color w:val="92D050"/>
          <w:kern w:val="32"/>
        </w:rPr>
        <w:t>e</w:t>
      </w:r>
      <w:r w:rsidRPr="007A475D">
        <w:rPr>
          <w:rFonts w:ascii="Calibri" w:hAnsi="Calibri" w:cs="Tahoma"/>
          <w:bCs/>
          <w:color w:val="92D050"/>
          <w:kern w:val="32"/>
        </w:rPr>
        <w:t>lirlenmiş politikalara ve me</w:t>
      </w:r>
      <w:r w:rsidRPr="007A475D">
        <w:rPr>
          <w:rFonts w:ascii="Calibri" w:hAnsi="Calibri" w:cs="Tahoma"/>
          <w:bCs/>
          <w:color w:val="92D050"/>
          <w:kern w:val="32"/>
        </w:rPr>
        <w:t>v</w:t>
      </w:r>
      <w:r w:rsidRPr="007A475D">
        <w:rPr>
          <w:rFonts w:ascii="Calibri" w:hAnsi="Calibri" w:cs="Tahoma"/>
          <w:bCs/>
          <w:color w:val="92D050"/>
          <w:kern w:val="32"/>
        </w:rPr>
        <w:t>zuata uygun yürütülmesi, kaynakların etkili, ekonomik ve verimli bir şekilde kullanılması, varlıkların korunması, mali ve mali olmayan bilgilerin güvenilirliğinin sağlanması amacıyla ida</w:t>
      </w:r>
      <w:r w:rsidR="00E16019" w:rsidRPr="007A475D">
        <w:rPr>
          <w:rFonts w:ascii="Calibri" w:hAnsi="Calibri" w:cs="Tahoma"/>
          <w:bCs/>
          <w:color w:val="92D050"/>
          <w:kern w:val="32"/>
        </w:rPr>
        <w:t>r</w:t>
      </w:r>
      <w:r w:rsidRPr="007A475D">
        <w:rPr>
          <w:rFonts w:ascii="Calibri" w:hAnsi="Calibri" w:cs="Tahoma"/>
          <w:bCs/>
          <w:color w:val="92D050"/>
          <w:kern w:val="32"/>
        </w:rPr>
        <w:t>e tarafından geliştirilen her türlü organiza</w:t>
      </w:r>
      <w:r w:rsidRPr="007A475D">
        <w:rPr>
          <w:rFonts w:ascii="Calibri" w:hAnsi="Calibri" w:cs="Tahoma"/>
          <w:bCs/>
          <w:color w:val="92D050"/>
          <w:kern w:val="32"/>
        </w:rPr>
        <w:t>s</w:t>
      </w:r>
      <w:r w:rsidRPr="007A475D">
        <w:rPr>
          <w:rFonts w:ascii="Calibri" w:hAnsi="Calibri" w:cs="Tahoma"/>
          <w:bCs/>
          <w:color w:val="92D050"/>
          <w:kern w:val="32"/>
        </w:rPr>
        <w:t>yon, yöntem ve süreçler ile iç denetimi kaps</w:t>
      </w:r>
      <w:r w:rsidRPr="007A475D">
        <w:rPr>
          <w:rFonts w:ascii="Calibri" w:hAnsi="Calibri" w:cs="Tahoma"/>
          <w:bCs/>
          <w:color w:val="92D050"/>
          <w:kern w:val="32"/>
        </w:rPr>
        <w:t>a</w:t>
      </w:r>
      <w:r w:rsidRPr="007A475D">
        <w:rPr>
          <w:rFonts w:ascii="Calibri" w:hAnsi="Calibri" w:cs="Tahoma"/>
          <w:bCs/>
          <w:color w:val="92D050"/>
          <w:kern w:val="32"/>
        </w:rPr>
        <w:t>yan mali ve mali olmayan kontrolleri ifade e</w:t>
      </w:r>
      <w:r w:rsidRPr="007A475D">
        <w:rPr>
          <w:rFonts w:ascii="Calibri" w:hAnsi="Calibri" w:cs="Tahoma"/>
          <w:bCs/>
          <w:color w:val="92D050"/>
          <w:kern w:val="32"/>
        </w:rPr>
        <w:t>t</w:t>
      </w:r>
      <w:r w:rsidRPr="007A475D">
        <w:rPr>
          <w:rFonts w:ascii="Calibri" w:hAnsi="Calibri" w:cs="Tahoma"/>
          <w:bCs/>
          <w:color w:val="92D050"/>
          <w:kern w:val="32"/>
        </w:rPr>
        <w:t>mektedir</w:t>
      </w:r>
    </w:p>
    <w:p w:rsidR="0058163C" w:rsidRPr="00FE2AE3" w:rsidRDefault="00956CE9" w:rsidP="004B63F0">
      <w:pPr>
        <w:pStyle w:val="ListeParagraf"/>
        <w:tabs>
          <w:tab w:val="num" w:pos="0"/>
        </w:tabs>
        <w:spacing w:before="120" w:after="0"/>
        <w:ind w:firstLine="284"/>
        <w:rPr>
          <w:rFonts w:ascii="Calibri" w:hAnsi="Calibri" w:cs="Tahoma"/>
          <w:b/>
          <w:color w:val="FFFFFF" w:themeColor="background1"/>
          <w:sz w:val="28"/>
          <w:szCs w:val="28"/>
        </w:rPr>
      </w:pPr>
      <w:bookmarkStart w:id="2" w:name="_Toc254010332"/>
      <w:proofErr w:type="gramStart"/>
      <w:r w:rsidRPr="00FE2AE3">
        <w:rPr>
          <w:rFonts w:ascii="Calibri" w:hAnsi="Calibri" w:cs="Tahoma"/>
          <w:b/>
          <w:color w:val="FFFFFF" w:themeColor="background1"/>
          <w:sz w:val="28"/>
          <w:szCs w:val="28"/>
        </w:rPr>
        <w:t xml:space="preserve">3  </w:t>
      </w:r>
      <w:r w:rsidR="004B63F0" w:rsidRPr="00FE2AE3">
        <w:rPr>
          <w:rFonts w:ascii="Calibri" w:hAnsi="Calibri" w:cs="Tahoma"/>
          <w:b/>
          <w:color w:val="FFFFFF" w:themeColor="background1"/>
          <w:sz w:val="28"/>
          <w:szCs w:val="28"/>
        </w:rPr>
        <w:t>İç</w:t>
      </w:r>
      <w:proofErr w:type="gramEnd"/>
      <w:r w:rsidR="004B63F0" w:rsidRPr="00FE2AE3">
        <w:rPr>
          <w:rFonts w:ascii="Calibri" w:hAnsi="Calibri" w:cs="Tahoma"/>
          <w:b/>
          <w:color w:val="FFFFFF" w:themeColor="background1"/>
          <w:sz w:val="28"/>
          <w:szCs w:val="28"/>
        </w:rPr>
        <w:t xml:space="preserve"> </w:t>
      </w:r>
      <w:r w:rsidR="0058163C" w:rsidRPr="00FE2AE3">
        <w:rPr>
          <w:rFonts w:ascii="Calibri" w:hAnsi="Calibri" w:cs="Tahoma"/>
          <w:b/>
          <w:color w:val="FFFFFF" w:themeColor="background1"/>
          <w:sz w:val="28"/>
          <w:szCs w:val="28"/>
        </w:rPr>
        <w:t>Kontrolün Amacı Nedir?</w:t>
      </w:r>
      <w:bookmarkEnd w:id="2"/>
    </w:p>
    <w:p w:rsidR="002C37D0" w:rsidRPr="007A475D" w:rsidRDefault="0058163C" w:rsidP="00BB599C">
      <w:pPr>
        <w:pStyle w:val="GvdeMetniGirintisi2"/>
        <w:tabs>
          <w:tab w:val="num" w:pos="0"/>
        </w:tabs>
        <w:ind w:firstLine="284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İç kontrolün amacı;</w:t>
      </w:r>
    </w:p>
    <w:p w:rsidR="0058163C" w:rsidRPr="007A475D" w:rsidRDefault="00455036" w:rsidP="002C37D0">
      <w:pPr>
        <w:pStyle w:val="GvdeMetniGirintisi2"/>
        <w:tabs>
          <w:tab w:val="num" w:pos="0"/>
        </w:tabs>
        <w:ind w:firstLine="284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a)</w:t>
      </w:r>
      <w:r w:rsidRPr="007A475D">
        <w:rPr>
          <w:rFonts w:ascii="Calibri" w:hAnsi="Calibri" w:cs="Tahoma"/>
          <w:bCs/>
          <w:color w:val="92D050"/>
          <w:kern w:val="32"/>
        </w:rPr>
        <w:tab/>
        <w:t xml:space="preserve">Kamu gelir, gider, </w:t>
      </w:r>
      <w:r w:rsidR="0058163C" w:rsidRPr="007A475D">
        <w:rPr>
          <w:rFonts w:ascii="Calibri" w:hAnsi="Calibri" w:cs="Tahoma"/>
          <w:bCs/>
          <w:color w:val="92D050"/>
          <w:kern w:val="32"/>
        </w:rPr>
        <w:t>varlık ve yükümlülü</w:t>
      </w:r>
      <w:r w:rsidR="0058163C" w:rsidRPr="007A475D">
        <w:rPr>
          <w:rFonts w:ascii="Calibri" w:hAnsi="Calibri" w:cs="Tahoma"/>
          <w:bCs/>
          <w:color w:val="92D050"/>
          <w:kern w:val="32"/>
        </w:rPr>
        <w:t>k</w:t>
      </w:r>
      <w:r w:rsidR="0058163C" w:rsidRPr="007A475D">
        <w:rPr>
          <w:rFonts w:ascii="Calibri" w:hAnsi="Calibri" w:cs="Tahoma"/>
          <w:bCs/>
          <w:color w:val="92D050"/>
          <w:kern w:val="32"/>
        </w:rPr>
        <w:t>lerinin etkili, ekonomik ve verimli bir şekilde yönetilmesini,</w:t>
      </w:r>
    </w:p>
    <w:p w:rsidR="0058163C" w:rsidRPr="007A475D" w:rsidRDefault="0058163C" w:rsidP="00455036">
      <w:pPr>
        <w:pStyle w:val="GvdeMetniGirintisi2"/>
        <w:tabs>
          <w:tab w:val="num" w:pos="0"/>
          <w:tab w:val="left" w:pos="567"/>
        </w:tabs>
        <w:ind w:firstLine="284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b)</w:t>
      </w:r>
      <w:r w:rsidRPr="007A475D">
        <w:rPr>
          <w:rFonts w:ascii="Calibri" w:hAnsi="Calibri" w:cs="Tahoma"/>
          <w:bCs/>
          <w:color w:val="92D050"/>
          <w:kern w:val="32"/>
        </w:rPr>
        <w:tab/>
        <w:t>Kamu idarelerinin kanunlara ve diğer d</w:t>
      </w:r>
      <w:r w:rsidRPr="007A475D">
        <w:rPr>
          <w:rFonts w:ascii="Calibri" w:hAnsi="Calibri" w:cs="Tahoma"/>
          <w:bCs/>
          <w:color w:val="92D050"/>
          <w:kern w:val="32"/>
        </w:rPr>
        <w:t>ü</w:t>
      </w:r>
      <w:r w:rsidRPr="007A475D">
        <w:rPr>
          <w:rFonts w:ascii="Calibri" w:hAnsi="Calibri" w:cs="Tahoma"/>
          <w:bCs/>
          <w:color w:val="92D050"/>
          <w:kern w:val="32"/>
        </w:rPr>
        <w:t xml:space="preserve">zenlemelere uygun olarak faaliyet göstermesini, </w:t>
      </w:r>
    </w:p>
    <w:p w:rsidR="0058163C" w:rsidRPr="007A475D" w:rsidRDefault="0058163C" w:rsidP="00455036">
      <w:pPr>
        <w:pStyle w:val="GvdeMetniGirintisi2"/>
        <w:tabs>
          <w:tab w:val="num" w:pos="0"/>
          <w:tab w:val="left" w:pos="567"/>
        </w:tabs>
        <w:ind w:firstLine="284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c)</w:t>
      </w:r>
      <w:r w:rsidRPr="007A475D">
        <w:rPr>
          <w:rFonts w:ascii="Calibri" w:hAnsi="Calibri" w:cs="Tahoma"/>
          <w:bCs/>
          <w:color w:val="92D050"/>
          <w:kern w:val="32"/>
        </w:rPr>
        <w:tab/>
        <w:t>Her türlü mali karar ve işlemlerde usulsüz</w:t>
      </w:r>
      <w:r w:rsidR="00455036" w:rsidRPr="007A475D">
        <w:rPr>
          <w:rFonts w:ascii="Calibri" w:hAnsi="Calibri" w:cs="Tahoma"/>
          <w:bCs/>
          <w:color w:val="92D050"/>
          <w:kern w:val="32"/>
        </w:rPr>
        <w:t>-</w:t>
      </w:r>
      <w:r w:rsidRPr="007A475D">
        <w:rPr>
          <w:rFonts w:ascii="Calibri" w:hAnsi="Calibri" w:cs="Tahoma"/>
          <w:bCs/>
          <w:color w:val="92D050"/>
          <w:kern w:val="32"/>
        </w:rPr>
        <w:t xml:space="preserve">lük ve yolsuzluğun önlenmesini, </w:t>
      </w:r>
    </w:p>
    <w:p w:rsidR="0058163C" w:rsidRPr="007A475D" w:rsidRDefault="0058163C" w:rsidP="00455036">
      <w:pPr>
        <w:pStyle w:val="GvdeMetniGirintisi2"/>
        <w:tabs>
          <w:tab w:val="num" w:pos="0"/>
          <w:tab w:val="left" w:pos="567"/>
        </w:tabs>
        <w:ind w:firstLine="284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d)</w:t>
      </w:r>
      <w:r w:rsidRPr="007A475D">
        <w:rPr>
          <w:rFonts w:ascii="Calibri" w:hAnsi="Calibri" w:cs="Tahoma"/>
          <w:bCs/>
          <w:color w:val="92D050"/>
          <w:kern w:val="32"/>
        </w:rPr>
        <w:tab/>
        <w:t>Karar oluşturmak ve izlemek için düzenli, zamanında ve güvenilir rapor ve bilgi edinilm</w:t>
      </w:r>
      <w:r w:rsidRPr="007A475D">
        <w:rPr>
          <w:rFonts w:ascii="Calibri" w:hAnsi="Calibri" w:cs="Tahoma"/>
          <w:bCs/>
          <w:color w:val="92D050"/>
          <w:kern w:val="32"/>
        </w:rPr>
        <w:t>e</w:t>
      </w:r>
      <w:r w:rsidRPr="007A475D">
        <w:rPr>
          <w:rFonts w:ascii="Calibri" w:hAnsi="Calibri" w:cs="Tahoma"/>
          <w:bCs/>
          <w:color w:val="92D050"/>
          <w:kern w:val="32"/>
        </w:rPr>
        <w:t xml:space="preserve">sini, </w:t>
      </w:r>
    </w:p>
    <w:p w:rsidR="0058163C" w:rsidRPr="007A475D" w:rsidRDefault="0058163C" w:rsidP="00455036">
      <w:pPr>
        <w:tabs>
          <w:tab w:val="num" w:pos="0"/>
          <w:tab w:val="left" w:pos="567"/>
        </w:tabs>
        <w:ind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e)</w:t>
      </w:r>
      <w:r w:rsidRPr="007A475D">
        <w:rPr>
          <w:rFonts w:ascii="Calibri" w:hAnsi="Calibri" w:cs="Tahoma"/>
          <w:bCs/>
          <w:color w:val="92D050"/>
          <w:kern w:val="32"/>
        </w:rPr>
        <w:tab/>
        <w:t>Varlıkların kötüye kullanılması ve israfını önlemek ve kayıplara karşı korunmasını,</w:t>
      </w:r>
    </w:p>
    <w:p w:rsidR="0058163C" w:rsidRPr="007A475D" w:rsidRDefault="0058163C" w:rsidP="00455036">
      <w:pPr>
        <w:tabs>
          <w:tab w:val="num" w:pos="0"/>
          <w:tab w:val="left" w:pos="567"/>
        </w:tabs>
        <w:ind w:firstLine="284"/>
        <w:jc w:val="both"/>
        <w:rPr>
          <w:rFonts w:ascii="Calibri" w:hAnsi="Calibri" w:cs="Tahoma"/>
          <w:bCs/>
          <w:color w:val="92D050"/>
          <w:kern w:val="32"/>
        </w:rPr>
      </w:pPr>
      <w:proofErr w:type="gramStart"/>
      <w:r w:rsidRPr="007A475D">
        <w:rPr>
          <w:rFonts w:ascii="Calibri" w:hAnsi="Calibri" w:cs="Tahoma"/>
          <w:bCs/>
          <w:color w:val="92D050"/>
          <w:kern w:val="32"/>
        </w:rPr>
        <w:t>sağlamaktır</w:t>
      </w:r>
      <w:proofErr w:type="gramEnd"/>
      <w:r w:rsidRPr="007A475D">
        <w:rPr>
          <w:rFonts w:ascii="Calibri" w:hAnsi="Calibri" w:cs="Tahoma"/>
          <w:bCs/>
          <w:color w:val="92D050"/>
          <w:kern w:val="32"/>
        </w:rPr>
        <w:t>.</w:t>
      </w:r>
    </w:p>
    <w:p w:rsidR="0058163C" w:rsidRPr="002C37D0" w:rsidRDefault="008A63BC" w:rsidP="00D937D7">
      <w:pPr>
        <w:pStyle w:val="ListeParagraf"/>
        <w:tabs>
          <w:tab w:val="num" w:pos="0"/>
        </w:tabs>
        <w:spacing w:before="120" w:after="0"/>
        <w:rPr>
          <w:rFonts w:ascii="Calibri" w:hAnsi="Calibri" w:cs="Tahoma"/>
          <w:b/>
          <w:noProof/>
          <w:color w:val="FFFFFF" w:themeColor="background1"/>
          <w:sz w:val="28"/>
          <w:szCs w:val="28"/>
        </w:rPr>
      </w:pPr>
      <w:bookmarkStart w:id="3" w:name="_Toc254010335"/>
      <w:proofErr w:type="gramStart"/>
      <w:r w:rsidRPr="002C37D0">
        <w:rPr>
          <w:rFonts w:ascii="Calibri" w:hAnsi="Calibri" w:cs="Tahoma"/>
          <w:b/>
          <w:bCs/>
          <w:color w:val="FFFFFF" w:themeColor="background1"/>
          <w:kern w:val="32"/>
          <w:sz w:val="28"/>
          <w:szCs w:val="28"/>
        </w:rPr>
        <w:lastRenderedPageBreak/>
        <w:t xml:space="preserve">4  </w:t>
      </w:r>
      <w:r w:rsidR="0058163C" w:rsidRPr="002C37D0">
        <w:rPr>
          <w:rFonts w:ascii="Calibri" w:hAnsi="Calibri" w:cs="Tahoma"/>
          <w:b/>
          <w:bCs/>
          <w:color w:val="FFFFFF" w:themeColor="background1"/>
          <w:kern w:val="32"/>
          <w:sz w:val="28"/>
          <w:szCs w:val="28"/>
        </w:rPr>
        <w:t>İç</w:t>
      </w:r>
      <w:proofErr w:type="gramEnd"/>
      <w:r w:rsidR="0058163C" w:rsidRPr="002C37D0">
        <w:rPr>
          <w:rFonts w:ascii="Calibri" w:hAnsi="Calibri" w:cs="Tahoma"/>
          <w:b/>
          <w:bCs/>
          <w:color w:val="FFFFFF" w:themeColor="background1"/>
          <w:kern w:val="32"/>
          <w:sz w:val="28"/>
          <w:szCs w:val="28"/>
        </w:rPr>
        <w:t xml:space="preserve"> Kontrolün</w:t>
      </w:r>
      <w:r w:rsidR="0058163C" w:rsidRPr="002C37D0">
        <w:rPr>
          <w:rFonts w:ascii="Calibri" w:hAnsi="Calibri" w:cs="Tahoma"/>
          <w:b/>
          <w:noProof/>
          <w:color w:val="FFFFFF" w:themeColor="background1"/>
          <w:sz w:val="28"/>
          <w:szCs w:val="28"/>
        </w:rPr>
        <w:t xml:space="preserve"> Yasal Dayanakları Nelerdir?</w:t>
      </w:r>
      <w:bookmarkEnd w:id="3"/>
    </w:p>
    <w:p w:rsidR="0058163C" w:rsidRPr="007A475D" w:rsidRDefault="00521FD7" w:rsidP="008D6779">
      <w:pPr>
        <w:tabs>
          <w:tab w:val="num" w:pos="0"/>
        </w:tabs>
        <w:ind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İç k</w:t>
      </w:r>
      <w:r w:rsidR="0058163C" w:rsidRPr="007A475D">
        <w:rPr>
          <w:rFonts w:ascii="Calibri" w:hAnsi="Calibri" w:cs="Tahoma"/>
          <w:bCs/>
          <w:color w:val="92D050"/>
          <w:kern w:val="32"/>
        </w:rPr>
        <w:t>ontrol sitemine ilişkin düzenlemeleri iç</w:t>
      </w:r>
      <w:r w:rsidR="0058163C" w:rsidRPr="007A475D">
        <w:rPr>
          <w:rFonts w:ascii="Calibri" w:hAnsi="Calibri" w:cs="Tahoma"/>
          <w:bCs/>
          <w:color w:val="92D050"/>
          <w:kern w:val="32"/>
        </w:rPr>
        <w:t>e</w:t>
      </w:r>
      <w:r w:rsidR="0058163C" w:rsidRPr="007A475D">
        <w:rPr>
          <w:rFonts w:ascii="Calibri" w:hAnsi="Calibri" w:cs="Tahoma"/>
          <w:bCs/>
          <w:color w:val="92D050"/>
          <w:kern w:val="32"/>
        </w:rPr>
        <w:t>ren yasal mevzuat şunlardır: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5018 Sayılı Kamu Mali Yönetimi ve Kon</w:t>
      </w:r>
      <w:r w:rsidRPr="007A475D">
        <w:rPr>
          <w:rFonts w:ascii="Calibri" w:hAnsi="Calibri" w:cs="Tahoma"/>
          <w:bCs/>
          <w:color w:val="92D050"/>
          <w:kern w:val="32"/>
        </w:rPr>
        <w:t>t</w:t>
      </w:r>
      <w:r w:rsidRPr="007A475D">
        <w:rPr>
          <w:rFonts w:ascii="Calibri" w:hAnsi="Calibri" w:cs="Tahoma"/>
          <w:bCs/>
          <w:color w:val="92D050"/>
          <w:kern w:val="32"/>
        </w:rPr>
        <w:t>rol Kanunu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5436 Sayılı Kanun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5628 Sayılı Kanun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İç Kontrol ve Ön Mali Kontrole İlişkin Usul ve Esaslar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Strateji Geliştirme Birimlerinin Çalışma Usul ve Esasları Hakkında Yönetmelik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 xml:space="preserve">İç Denetçilerin Çalışma Usul ve Esasları Hakkında Yönetmelik 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Kamu İç Kontrol Standartları Tebliği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bCs/>
          <w:color w:val="92D050"/>
          <w:kern w:val="32"/>
        </w:rPr>
      </w:pPr>
      <w:r w:rsidRPr="007A475D">
        <w:rPr>
          <w:rFonts w:ascii="Calibri" w:hAnsi="Calibri" w:cs="Tahoma"/>
          <w:bCs/>
          <w:color w:val="92D050"/>
          <w:kern w:val="32"/>
        </w:rPr>
        <w:t>Kamu İç Kontrol Standartlarına Uyum Eylem Planı Rehberi</w:t>
      </w:r>
    </w:p>
    <w:p w:rsidR="0058163C" w:rsidRDefault="00BD58D4" w:rsidP="00D937D7">
      <w:pPr>
        <w:pStyle w:val="Balk1"/>
        <w:numPr>
          <w:ilvl w:val="0"/>
          <w:numId w:val="0"/>
        </w:numPr>
        <w:ind w:left="284"/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4" w:name="_Toc254010336"/>
      <w:r w:rsidRPr="00620904">
        <w:rPr>
          <w:rFonts w:ascii="Calibri" w:hAnsi="Calibri" w:cs="Tahoma"/>
          <w:color w:val="FFFFFF" w:themeColor="background1"/>
          <w:sz w:val="28"/>
          <w:szCs w:val="28"/>
        </w:rPr>
        <w:t>5</w:t>
      </w:r>
      <w:r w:rsidR="008A63BC" w:rsidRPr="00620904">
        <w:rPr>
          <w:rFonts w:ascii="Calibri" w:hAnsi="Calibri" w:cs="Tahoma"/>
          <w:color w:val="FFFFFF" w:themeColor="background1"/>
          <w:sz w:val="28"/>
          <w:szCs w:val="28"/>
        </w:rPr>
        <w:t xml:space="preserve"> </w:t>
      </w:r>
      <w:r w:rsidR="0058163C" w:rsidRPr="00620904">
        <w:rPr>
          <w:rFonts w:ascii="Calibri" w:hAnsi="Calibri" w:cs="Tahoma"/>
          <w:color w:val="FFFFFF" w:themeColor="background1"/>
          <w:sz w:val="28"/>
          <w:szCs w:val="28"/>
        </w:rPr>
        <w:t>İç Kontrol Sadece Mali İş ve İşleml</w:t>
      </w:r>
      <w:r w:rsidR="0058163C" w:rsidRPr="00620904">
        <w:rPr>
          <w:rFonts w:ascii="Calibri" w:hAnsi="Calibri" w:cs="Tahoma"/>
          <w:color w:val="FFFFFF" w:themeColor="background1"/>
          <w:sz w:val="28"/>
          <w:szCs w:val="28"/>
        </w:rPr>
        <w:t>e</w:t>
      </w:r>
      <w:r w:rsidR="0058163C" w:rsidRPr="00620904">
        <w:rPr>
          <w:rFonts w:ascii="Calibri" w:hAnsi="Calibri" w:cs="Tahoma"/>
          <w:color w:val="FFFFFF" w:themeColor="background1"/>
          <w:sz w:val="28"/>
          <w:szCs w:val="28"/>
        </w:rPr>
        <w:t xml:space="preserve">ri mi </w:t>
      </w:r>
      <w:proofErr w:type="gramStart"/>
      <w:r w:rsidR="0058163C" w:rsidRPr="00620904">
        <w:rPr>
          <w:rFonts w:ascii="Calibri" w:hAnsi="Calibri" w:cs="Tahoma"/>
          <w:color w:val="FFFFFF" w:themeColor="background1"/>
          <w:sz w:val="28"/>
          <w:szCs w:val="28"/>
        </w:rPr>
        <w:t>Kapsar</w:t>
      </w:r>
      <w:proofErr w:type="gramEnd"/>
      <w:r w:rsidR="0058163C" w:rsidRPr="00620904">
        <w:rPr>
          <w:rFonts w:ascii="Calibri" w:hAnsi="Calibri" w:cs="Tahoma"/>
          <w:color w:val="FFFFFF" w:themeColor="background1"/>
          <w:sz w:val="28"/>
          <w:szCs w:val="28"/>
        </w:rPr>
        <w:t>?</w:t>
      </w:r>
      <w:bookmarkEnd w:id="4"/>
    </w:p>
    <w:p w:rsidR="003D392A" w:rsidRPr="003D392A" w:rsidRDefault="003D392A" w:rsidP="003D392A"/>
    <w:p w:rsidR="0058163C" w:rsidRPr="007A475D" w:rsidRDefault="00617ABD" w:rsidP="00D937D7">
      <w:pPr>
        <w:tabs>
          <w:tab w:val="num" w:pos="0"/>
        </w:tabs>
        <w:jc w:val="both"/>
        <w:rPr>
          <w:rFonts w:ascii="Calibri" w:hAnsi="Calibri" w:cs="Tahoma"/>
          <w:bCs/>
          <w:color w:val="92D050"/>
          <w:kern w:val="32"/>
        </w:rPr>
      </w:pPr>
      <w:r>
        <w:rPr>
          <w:rFonts w:ascii="Calibri" w:hAnsi="Calibri" w:cs="Tahoma"/>
          <w:bCs/>
          <w:color w:val="FFFF00"/>
          <w:kern w:val="32"/>
        </w:rPr>
        <w:tab/>
      </w:r>
      <w:r w:rsidR="0058163C" w:rsidRPr="007A475D">
        <w:rPr>
          <w:rFonts w:ascii="Calibri" w:hAnsi="Calibri" w:cs="Tahoma"/>
          <w:bCs/>
          <w:color w:val="92D050"/>
          <w:kern w:val="32"/>
        </w:rPr>
        <w:t>İç kontrol, sadece mali işlemleri kaps</w:t>
      </w:r>
      <w:r w:rsidR="0058163C" w:rsidRPr="007A475D">
        <w:rPr>
          <w:rFonts w:ascii="Calibri" w:hAnsi="Calibri" w:cs="Tahoma"/>
          <w:bCs/>
          <w:color w:val="92D050"/>
          <w:kern w:val="32"/>
        </w:rPr>
        <w:t>a</w:t>
      </w:r>
      <w:r w:rsidR="0058163C" w:rsidRPr="007A475D">
        <w:rPr>
          <w:rFonts w:ascii="Calibri" w:hAnsi="Calibri" w:cs="Tahoma"/>
          <w:bCs/>
          <w:color w:val="92D050"/>
          <w:kern w:val="32"/>
        </w:rPr>
        <w:t>mamakta; idarenin stratejik amaçlarından, fa</w:t>
      </w:r>
      <w:r w:rsidR="0058163C" w:rsidRPr="007A475D">
        <w:rPr>
          <w:rFonts w:ascii="Calibri" w:hAnsi="Calibri" w:cs="Tahoma"/>
          <w:bCs/>
          <w:color w:val="92D050"/>
          <w:kern w:val="32"/>
        </w:rPr>
        <w:t>a</w:t>
      </w:r>
      <w:r w:rsidR="0058163C" w:rsidRPr="007A475D">
        <w:rPr>
          <w:rFonts w:ascii="Calibri" w:hAnsi="Calibri" w:cs="Tahoma"/>
          <w:bCs/>
          <w:color w:val="92D050"/>
          <w:kern w:val="32"/>
        </w:rPr>
        <w:t>liyet ve süreçlerine kadar, hedeflerine ulaşm</w:t>
      </w:r>
      <w:r w:rsidR="0058163C" w:rsidRPr="007A475D">
        <w:rPr>
          <w:rFonts w:ascii="Calibri" w:hAnsi="Calibri" w:cs="Tahoma"/>
          <w:bCs/>
          <w:color w:val="92D050"/>
          <w:kern w:val="32"/>
        </w:rPr>
        <w:t>a</w:t>
      </w:r>
      <w:r w:rsidR="0058163C" w:rsidRPr="007A475D">
        <w:rPr>
          <w:rFonts w:ascii="Calibri" w:hAnsi="Calibri" w:cs="Tahoma"/>
          <w:bCs/>
          <w:color w:val="92D050"/>
          <w:kern w:val="32"/>
        </w:rPr>
        <w:t>sını ve kaynak kullanımını etkileyen her şey iç kontrolün konusunu oluşturmaktadır.</w:t>
      </w:r>
    </w:p>
    <w:p w:rsidR="0058163C" w:rsidRDefault="00F66A74" w:rsidP="00D937D7">
      <w:pPr>
        <w:pStyle w:val="Balk1"/>
        <w:numPr>
          <w:ilvl w:val="0"/>
          <w:numId w:val="0"/>
        </w:numPr>
        <w:ind w:left="283"/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5" w:name="_Toc254010337"/>
      <w:r w:rsidRPr="00AC2DA7">
        <w:rPr>
          <w:rFonts w:ascii="Calibri" w:hAnsi="Calibri" w:cs="Tahoma"/>
          <w:color w:val="FFFFFF" w:themeColor="background1"/>
          <w:sz w:val="28"/>
          <w:szCs w:val="28"/>
        </w:rPr>
        <w:t xml:space="preserve">6 </w:t>
      </w:r>
      <w:r w:rsidR="0058163C" w:rsidRPr="00AC2DA7">
        <w:rPr>
          <w:rFonts w:ascii="Calibri" w:hAnsi="Calibri" w:cs="Tahoma"/>
          <w:color w:val="FFFFFF" w:themeColor="background1"/>
          <w:sz w:val="28"/>
          <w:szCs w:val="28"/>
        </w:rPr>
        <w:t xml:space="preserve">İç Kontrol Ön Mali Kontrolden mi </w:t>
      </w:r>
      <w:proofErr w:type="gramStart"/>
      <w:r w:rsidR="0058163C" w:rsidRPr="00AC2DA7">
        <w:rPr>
          <w:rFonts w:ascii="Calibri" w:hAnsi="Calibri" w:cs="Tahoma"/>
          <w:color w:val="FFFFFF" w:themeColor="background1"/>
          <w:sz w:val="28"/>
          <w:szCs w:val="28"/>
        </w:rPr>
        <w:t>İbarettir</w:t>
      </w:r>
      <w:proofErr w:type="gramEnd"/>
      <w:r w:rsidR="0058163C" w:rsidRPr="00AC2DA7">
        <w:rPr>
          <w:rFonts w:ascii="Calibri" w:hAnsi="Calibri" w:cs="Tahoma"/>
          <w:color w:val="FFFFFF" w:themeColor="background1"/>
          <w:sz w:val="28"/>
          <w:szCs w:val="28"/>
        </w:rPr>
        <w:t>?</w:t>
      </w:r>
      <w:bookmarkEnd w:id="5"/>
    </w:p>
    <w:p w:rsidR="001A5C29" w:rsidRPr="001A5C29" w:rsidRDefault="001A5C29" w:rsidP="001A5C29"/>
    <w:p w:rsidR="0058163C" w:rsidRPr="007A475D" w:rsidRDefault="00617ABD" w:rsidP="00D937D7">
      <w:pPr>
        <w:tabs>
          <w:tab w:val="num" w:pos="0"/>
        </w:tabs>
        <w:jc w:val="both"/>
        <w:rPr>
          <w:rFonts w:ascii="Calibri" w:hAnsi="Calibri" w:cs="Tahoma"/>
          <w:bCs/>
          <w:color w:val="92D050"/>
          <w:kern w:val="32"/>
        </w:rPr>
      </w:pPr>
      <w:r>
        <w:rPr>
          <w:rFonts w:ascii="Calibri" w:hAnsi="Calibri" w:cs="Tahoma"/>
          <w:bCs/>
          <w:color w:val="FFFF00"/>
          <w:kern w:val="32"/>
        </w:rPr>
        <w:tab/>
      </w:r>
      <w:r w:rsidR="0058163C" w:rsidRPr="007A475D">
        <w:rPr>
          <w:rFonts w:ascii="Calibri" w:hAnsi="Calibri" w:cs="Tahoma"/>
          <w:bCs/>
          <w:color w:val="92D050"/>
          <w:kern w:val="32"/>
        </w:rPr>
        <w:t>İç kontrol ön mali kontrolden ibaret d</w:t>
      </w:r>
      <w:r w:rsidR="0058163C" w:rsidRPr="007A475D">
        <w:rPr>
          <w:rFonts w:ascii="Calibri" w:hAnsi="Calibri" w:cs="Tahoma"/>
          <w:bCs/>
          <w:color w:val="92D050"/>
          <w:kern w:val="32"/>
        </w:rPr>
        <w:t>e</w:t>
      </w:r>
      <w:r w:rsidR="0058163C" w:rsidRPr="007A475D">
        <w:rPr>
          <w:rFonts w:ascii="Calibri" w:hAnsi="Calibri" w:cs="Tahoma"/>
          <w:bCs/>
          <w:color w:val="92D050"/>
          <w:kern w:val="32"/>
        </w:rPr>
        <w:t>ğildir. Ön mali kontrol sadece mali karar ve i</w:t>
      </w:r>
      <w:r w:rsidR="0058163C" w:rsidRPr="007A475D">
        <w:rPr>
          <w:rFonts w:ascii="Calibri" w:hAnsi="Calibri" w:cs="Tahoma"/>
          <w:bCs/>
          <w:color w:val="92D050"/>
          <w:kern w:val="32"/>
        </w:rPr>
        <w:t>ş</w:t>
      </w:r>
      <w:r w:rsidR="0058163C" w:rsidRPr="007A475D">
        <w:rPr>
          <w:rFonts w:ascii="Calibri" w:hAnsi="Calibri" w:cs="Tahoma"/>
          <w:bCs/>
          <w:color w:val="92D050"/>
          <w:kern w:val="32"/>
        </w:rPr>
        <w:t>lemler üzerinde gerçekleştirilir. İç kontrol ise bir idarenin yürüttüğü faaliyet ve süreçleri de iç</w:t>
      </w:r>
      <w:r w:rsidR="0058163C" w:rsidRPr="007A475D">
        <w:rPr>
          <w:rFonts w:ascii="Calibri" w:hAnsi="Calibri" w:cs="Tahoma"/>
          <w:bCs/>
          <w:color w:val="92D050"/>
          <w:kern w:val="32"/>
        </w:rPr>
        <w:t>e</w:t>
      </w:r>
      <w:r w:rsidR="0058163C" w:rsidRPr="007A475D">
        <w:rPr>
          <w:rFonts w:ascii="Calibri" w:hAnsi="Calibri" w:cs="Tahoma"/>
          <w:bCs/>
          <w:color w:val="92D050"/>
          <w:kern w:val="32"/>
        </w:rPr>
        <w:lastRenderedPageBreak/>
        <w:t xml:space="preserve">recek şekilde, idarenin bütününü kapsayan bir sistemdir. </w:t>
      </w:r>
    </w:p>
    <w:p w:rsidR="0058163C" w:rsidRPr="00D937D7" w:rsidRDefault="0058163C" w:rsidP="00D937D7">
      <w:pPr>
        <w:pStyle w:val="Balk1"/>
        <w:numPr>
          <w:ilvl w:val="0"/>
          <w:numId w:val="19"/>
        </w:numPr>
        <w:tabs>
          <w:tab w:val="num" w:pos="715"/>
        </w:tabs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6" w:name="_Toc254010338"/>
      <w:r w:rsidRPr="00D937D7">
        <w:rPr>
          <w:rFonts w:ascii="Calibri" w:hAnsi="Calibri" w:cs="Tahoma"/>
          <w:color w:val="FFFFFF" w:themeColor="background1"/>
          <w:sz w:val="28"/>
          <w:szCs w:val="28"/>
        </w:rPr>
        <w:t>İç Kontrol Sisteminde Kimler Nele</w:t>
      </w:r>
      <w:r w:rsidRPr="00D937D7">
        <w:rPr>
          <w:rFonts w:ascii="Calibri" w:hAnsi="Calibri" w:cs="Tahoma"/>
          <w:color w:val="FFFFFF" w:themeColor="background1"/>
          <w:sz w:val="28"/>
          <w:szCs w:val="28"/>
        </w:rPr>
        <w:t>r</w:t>
      </w:r>
      <w:r w:rsidRPr="00D937D7">
        <w:rPr>
          <w:rFonts w:ascii="Calibri" w:hAnsi="Calibri" w:cs="Tahoma"/>
          <w:color w:val="FFFFFF" w:themeColor="background1"/>
          <w:sz w:val="28"/>
          <w:szCs w:val="28"/>
        </w:rPr>
        <w:t>den Sorumludur?</w:t>
      </w:r>
      <w:bookmarkEnd w:id="6"/>
    </w:p>
    <w:p w:rsidR="0058163C" w:rsidRPr="007A475D" w:rsidRDefault="00D937D7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noProof/>
          <w:color w:val="92D05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102870</wp:posOffset>
            </wp:positionV>
            <wp:extent cx="1496060" cy="1257300"/>
            <wp:effectExtent l="19050" t="0" r="8890" b="0"/>
            <wp:wrapTight wrapText="bothSides">
              <wp:wrapPolygon edited="0">
                <wp:start x="1100" y="0"/>
                <wp:lineTo x="-275" y="2291"/>
                <wp:lineTo x="0" y="20945"/>
                <wp:lineTo x="1100" y="21273"/>
                <wp:lineTo x="20353" y="21273"/>
                <wp:lineTo x="20628" y="21273"/>
                <wp:lineTo x="21178" y="20945"/>
                <wp:lineTo x="21453" y="20945"/>
                <wp:lineTo x="21728" y="17673"/>
                <wp:lineTo x="21728" y="2291"/>
                <wp:lineTo x="21178" y="327"/>
                <wp:lineTo x="20353" y="0"/>
                <wp:lineTo x="1100" y="0"/>
              </wp:wrapPolygon>
            </wp:wrapTight>
            <wp:docPr id="9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8163C" w:rsidRPr="007A475D">
        <w:rPr>
          <w:rFonts w:ascii="Calibri" w:hAnsi="Calibri" w:cs="Tahoma"/>
          <w:color w:val="92D050"/>
        </w:rPr>
        <w:t>5018 sayılı Kanun ve ilgili mevzuat iç kontro</w:t>
      </w:r>
      <w:r w:rsidR="0058163C" w:rsidRPr="007A475D">
        <w:rPr>
          <w:rFonts w:ascii="Calibri" w:hAnsi="Calibri" w:cs="Tahoma"/>
          <w:color w:val="92D050"/>
        </w:rPr>
        <w:t>l</w:t>
      </w:r>
      <w:r w:rsidR="0058163C" w:rsidRPr="007A475D">
        <w:rPr>
          <w:rFonts w:ascii="Calibri" w:hAnsi="Calibri" w:cs="Tahoma"/>
          <w:color w:val="92D050"/>
        </w:rPr>
        <w:t>le ilgili sorumlulukları aşağıdaki şekilde beli</w:t>
      </w:r>
      <w:r w:rsidR="0058163C" w:rsidRPr="007A475D">
        <w:rPr>
          <w:rFonts w:ascii="Calibri" w:hAnsi="Calibri" w:cs="Tahoma"/>
          <w:color w:val="92D050"/>
        </w:rPr>
        <w:t>r</w:t>
      </w:r>
      <w:r w:rsidR="0058163C" w:rsidRPr="007A475D">
        <w:rPr>
          <w:rFonts w:ascii="Calibri" w:hAnsi="Calibri" w:cs="Tahoma"/>
          <w:color w:val="92D050"/>
        </w:rPr>
        <w:t>lemiştir: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color w:val="FFFF00"/>
        </w:rPr>
      </w:pPr>
      <w:r w:rsidRPr="007A475D">
        <w:rPr>
          <w:rFonts w:ascii="Calibri" w:hAnsi="Calibri" w:cs="Tahoma"/>
          <w:color w:val="92D050"/>
        </w:rPr>
        <w:t>İç kontrolle ilgili gerekli talimatları ve</w:t>
      </w:r>
      <w:r w:rsidRPr="007A475D">
        <w:rPr>
          <w:rFonts w:ascii="Calibri" w:hAnsi="Calibri" w:cs="Tahoma"/>
          <w:color w:val="92D050"/>
        </w:rPr>
        <w:t>r</w:t>
      </w:r>
      <w:r w:rsidRPr="007A475D">
        <w:rPr>
          <w:rFonts w:ascii="Calibri" w:hAnsi="Calibri" w:cs="Tahoma"/>
          <w:color w:val="92D050"/>
        </w:rPr>
        <w:t xml:space="preserve">me, uygulamaları izleme ve gerekli tedbirleri alma görevi </w:t>
      </w:r>
      <w:r w:rsidRPr="007A475D">
        <w:rPr>
          <w:rFonts w:ascii="Calibri" w:hAnsi="Calibri" w:cs="Tahoma"/>
          <w:b/>
          <w:color w:val="FFFF00"/>
        </w:rPr>
        <w:t>üst yöneticiye</w:t>
      </w:r>
      <w:r w:rsidRPr="007A475D">
        <w:rPr>
          <w:rFonts w:ascii="Calibri" w:hAnsi="Calibri" w:cs="Tahoma"/>
          <w:color w:val="FFFF00"/>
        </w:rPr>
        <w:t xml:space="preserve">, </w:t>
      </w:r>
    </w:p>
    <w:p w:rsidR="0058163C" w:rsidRPr="007A475D" w:rsidRDefault="0058163C" w:rsidP="008D6779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color w:val="FFFF00"/>
        </w:rPr>
      </w:pPr>
      <w:r w:rsidRPr="007A475D">
        <w:rPr>
          <w:rFonts w:ascii="Calibri" w:hAnsi="Calibri" w:cs="Tahoma"/>
          <w:color w:val="92D050"/>
        </w:rPr>
        <w:t xml:space="preserve">İç kontrolü oluşturma, uygulama ve üst yöneticiye hesap verme görevi </w:t>
      </w:r>
      <w:r w:rsidRPr="007A475D">
        <w:rPr>
          <w:rFonts w:ascii="Calibri" w:hAnsi="Calibri" w:cs="Tahoma"/>
          <w:b/>
          <w:color w:val="FFFF00"/>
        </w:rPr>
        <w:t>harcama biri</w:t>
      </w:r>
      <w:r w:rsidRPr="007A475D">
        <w:rPr>
          <w:rFonts w:ascii="Calibri" w:hAnsi="Calibri" w:cs="Tahoma"/>
          <w:b/>
          <w:color w:val="FFFF00"/>
        </w:rPr>
        <w:t>m</w:t>
      </w:r>
      <w:r w:rsidRPr="007A475D">
        <w:rPr>
          <w:rFonts w:ascii="Calibri" w:hAnsi="Calibri" w:cs="Tahoma"/>
          <w:b/>
          <w:color w:val="FFFF00"/>
        </w:rPr>
        <w:t>lerine</w:t>
      </w:r>
      <w:r w:rsidRPr="007A475D">
        <w:rPr>
          <w:rFonts w:ascii="Calibri" w:hAnsi="Calibri" w:cs="Tahoma"/>
          <w:color w:val="FFFF00"/>
        </w:rPr>
        <w:t xml:space="preserve">, </w:t>
      </w:r>
    </w:p>
    <w:p w:rsidR="00B85401" w:rsidRPr="00B85401" w:rsidRDefault="00B85401" w:rsidP="00B85401">
      <w:pPr>
        <w:tabs>
          <w:tab w:val="num" w:pos="1152"/>
        </w:tabs>
        <w:ind w:left="284"/>
        <w:jc w:val="both"/>
        <w:rPr>
          <w:rFonts w:ascii="Calibri" w:hAnsi="Calibri" w:cs="Tahoma"/>
          <w:color w:val="FFFFFF" w:themeColor="background1"/>
        </w:rPr>
      </w:pPr>
    </w:p>
    <w:p w:rsidR="00D16015" w:rsidRPr="00D937D7" w:rsidRDefault="0058163C" w:rsidP="004B72E3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color w:val="FFFFFF" w:themeColor="background1"/>
        </w:rPr>
      </w:pPr>
      <w:r w:rsidRPr="007A475D">
        <w:rPr>
          <w:rFonts w:ascii="Calibri" w:hAnsi="Calibri" w:cs="Tahoma"/>
          <w:color w:val="92D050"/>
        </w:rPr>
        <w:t>İç kontrol çalışmalarını koordine etme, harcama birimlerine teknik destek ve</w:t>
      </w:r>
      <w:r w:rsidRPr="00D937D7">
        <w:rPr>
          <w:rFonts w:ascii="Calibri" w:hAnsi="Calibri" w:cs="Tahoma"/>
          <w:color w:val="FFFF00"/>
        </w:rPr>
        <w:t xml:space="preserve"> </w:t>
      </w:r>
      <w:r w:rsidRPr="007A475D">
        <w:rPr>
          <w:rFonts w:ascii="Calibri" w:hAnsi="Calibri" w:cs="Tahoma"/>
          <w:color w:val="92D050"/>
        </w:rPr>
        <w:t>danı</w:t>
      </w:r>
      <w:r w:rsidRPr="007A475D">
        <w:rPr>
          <w:rFonts w:ascii="Calibri" w:hAnsi="Calibri" w:cs="Tahoma"/>
          <w:color w:val="92D050"/>
        </w:rPr>
        <w:t>ş</w:t>
      </w:r>
      <w:r w:rsidRPr="007A475D">
        <w:rPr>
          <w:rFonts w:ascii="Calibri" w:hAnsi="Calibri" w:cs="Tahoma"/>
          <w:color w:val="92D050"/>
        </w:rPr>
        <w:t>manlık sağlama görevi</w:t>
      </w:r>
      <w:r w:rsidRPr="00D937D7">
        <w:rPr>
          <w:rFonts w:ascii="Calibri" w:hAnsi="Calibri" w:cs="Tahoma"/>
          <w:color w:val="FFFF00"/>
        </w:rPr>
        <w:t xml:space="preserve"> </w:t>
      </w:r>
      <w:r w:rsidRPr="00D937D7">
        <w:rPr>
          <w:rFonts w:ascii="Calibri" w:hAnsi="Calibri" w:cs="Tahoma"/>
          <w:b/>
          <w:color w:val="FFFFFF" w:themeColor="background1"/>
        </w:rPr>
        <w:t>strateji geliştirme biri</w:t>
      </w:r>
      <w:r w:rsidRPr="00D937D7">
        <w:rPr>
          <w:rFonts w:ascii="Calibri" w:hAnsi="Calibri" w:cs="Tahoma"/>
          <w:b/>
          <w:color w:val="FFFFFF" w:themeColor="background1"/>
        </w:rPr>
        <w:t>m</w:t>
      </w:r>
      <w:r w:rsidRPr="00D937D7">
        <w:rPr>
          <w:rFonts w:ascii="Calibri" w:hAnsi="Calibri" w:cs="Tahoma"/>
          <w:b/>
          <w:color w:val="FFFFFF" w:themeColor="background1"/>
        </w:rPr>
        <w:t>lerine</w:t>
      </w:r>
      <w:r w:rsidRPr="00D937D7">
        <w:rPr>
          <w:rFonts w:ascii="Calibri" w:hAnsi="Calibri" w:cs="Tahoma"/>
          <w:color w:val="FFFFFF" w:themeColor="background1"/>
        </w:rPr>
        <w:t xml:space="preserve">, </w:t>
      </w:r>
    </w:p>
    <w:p w:rsidR="0058163C" w:rsidRDefault="00D16015" w:rsidP="004B72E3">
      <w:pPr>
        <w:numPr>
          <w:ilvl w:val="0"/>
          <w:numId w:val="2"/>
        </w:numPr>
        <w:tabs>
          <w:tab w:val="num" w:pos="0"/>
          <w:tab w:val="num" w:pos="720"/>
        </w:tabs>
        <w:ind w:left="0" w:firstLine="284"/>
        <w:jc w:val="both"/>
        <w:rPr>
          <w:rFonts w:ascii="Calibri" w:hAnsi="Calibri" w:cs="Tahoma"/>
          <w:color w:val="FFFF00"/>
        </w:rPr>
      </w:pPr>
      <w:r w:rsidRPr="007A475D">
        <w:rPr>
          <w:rFonts w:ascii="Calibri" w:hAnsi="Calibri" w:cs="Tahoma"/>
          <w:color w:val="92D050"/>
        </w:rPr>
        <w:t>D</w:t>
      </w:r>
      <w:r w:rsidR="0058163C" w:rsidRPr="007A475D">
        <w:rPr>
          <w:rFonts w:ascii="Calibri" w:hAnsi="Calibri" w:cs="Tahoma"/>
          <w:color w:val="92D050"/>
        </w:rPr>
        <w:t>enetim ve raporlama görevi</w:t>
      </w:r>
      <w:r w:rsidR="0058163C" w:rsidRPr="001373D5">
        <w:rPr>
          <w:rFonts w:ascii="Calibri" w:hAnsi="Calibri" w:cs="Tahoma"/>
          <w:color w:val="FFFF00"/>
        </w:rPr>
        <w:t xml:space="preserve"> </w:t>
      </w:r>
      <w:r w:rsidR="0058163C" w:rsidRPr="001373D5">
        <w:rPr>
          <w:rFonts w:ascii="Calibri" w:hAnsi="Calibri" w:cs="Tahoma"/>
          <w:b/>
          <w:color w:val="FFFFFF" w:themeColor="background1"/>
        </w:rPr>
        <w:t>iç denetç</w:t>
      </w:r>
      <w:r w:rsidR="0058163C" w:rsidRPr="001373D5">
        <w:rPr>
          <w:rFonts w:ascii="Calibri" w:hAnsi="Calibri" w:cs="Tahoma"/>
          <w:b/>
          <w:color w:val="FFFFFF" w:themeColor="background1"/>
        </w:rPr>
        <w:t>i</w:t>
      </w:r>
      <w:r w:rsidR="0058163C" w:rsidRPr="001373D5">
        <w:rPr>
          <w:rFonts w:ascii="Calibri" w:hAnsi="Calibri" w:cs="Tahoma"/>
          <w:b/>
          <w:color w:val="FFFFFF" w:themeColor="background1"/>
        </w:rPr>
        <w:t>lere</w:t>
      </w:r>
      <w:r w:rsidR="0058163C" w:rsidRPr="001373D5">
        <w:rPr>
          <w:rFonts w:ascii="Calibri" w:hAnsi="Calibri" w:cs="Tahoma"/>
          <w:color w:val="FFFF00"/>
        </w:rPr>
        <w:t xml:space="preserve"> </w:t>
      </w:r>
      <w:r w:rsidR="0058163C" w:rsidRPr="007A475D">
        <w:rPr>
          <w:rFonts w:ascii="Calibri" w:hAnsi="Calibri" w:cs="Tahoma"/>
          <w:color w:val="92D050"/>
        </w:rPr>
        <w:t>verilmiştir.</w:t>
      </w:r>
    </w:p>
    <w:p w:rsidR="00301ECC" w:rsidRPr="001373D5" w:rsidRDefault="00301ECC" w:rsidP="00617ABD">
      <w:pPr>
        <w:tabs>
          <w:tab w:val="num" w:pos="1152"/>
        </w:tabs>
        <w:ind w:left="284"/>
        <w:jc w:val="both"/>
        <w:rPr>
          <w:rFonts w:ascii="Calibri" w:hAnsi="Calibri" w:cs="Tahoma"/>
          <w:color w:val="FFFF00"/>
        </w:rPr>
      </w:pPr>
    </w:p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b/>
          <w:color w:val="92D050"/>
        </w:rPr>
      </w:pPr>
      <w:r w:rsidRPr="007A475D">
        <w:rPr>
          <w:rFonts w:ascii="Calibri" w:hAnsi="Calibri" w:cs="Tahoma"/>
          <w:color w:val="92D050"/>
        </w:rPr>
        <w:t xml:space="preserve">İç kontrol asıl olarak yönetim sorumluluğunu esas almakla birlikte </w:t>
      </w:r>
      <w:r w:rsidRPr="007A475D">
        <w:rPr>
          <w:rFonts w:ascii="Calibri" w:hAnsi="Calibri" w:cs="Tahoma"/>
          <w:b/>
          <w:color w:val="92D050"/>
        </w:rPr>
        <w:t>etkin bir iç kontrol sist</w:t>
      </w:r>
      <w:r w:rsidRPr="007A475D">
        <w:rPr>
          <w:rFonts w:ascii="Calibri" w:hAnsi="Calibri" w:cs="Tahoma"/>
          <w:b/>
          <w:color w:val="92D050"/>
        </w:rPr>
        <w:t>e</w:t>
      </w:r>
      <w:r w:rsidRPr="007A475D">
        <w:rPr>
          <w:rFonts w:ascii="Calibri" w:hAnsi="Calibri" w:cs="Tahoma"/>
          <w:b/>
          <w:color w:val="92D050"/>
        </w:rPr>
        <w:t>minin kurulması ve işleyişinin sağlanması sür</w:t>
      </w:r>
      <w:r w:rsidRPr="007A475D">
        <w:rPr>
          <w:rFonts w:ascii="Calibri" w:hAnsi="Calibri" w:cs="Tahoma"/>
          <w:b/>
          <w:color w:val="92D050"/>
        </w:rPr>
        <w:t>e</w:t>
      </w:r>
      <w:r w:rsidRPr="007A475D">
        <w:rPr>
          <w:rFonts w:ascii="Calibri" w:hAnsi="Calibri" w:cs="Tahoma"/>
          <w:b/>
          <w:color w:val="92D050"/>
        </w:rPr>
        <w:t xml:space="preserve">cinde idarenin bütün yönetim kademeleri ve personeli görev almalıdır. </w:t>
      </w:r>
    </w:p>
    <w:p w:rsidR="001664CB" w:rsidRPr="00301ECC" w:rsidRDefault="0058163C" w:rsidP="00301ECC">
      <w:pPr>
        <w:pStyle w:val="Balk1"/>
        <w:numPr>
          <w:ilvl w:val="0"/>
          <w:numId w:val="19"/>
        </w:numPr>
        <w:jc w:val="both"/>
        <w:rPr>
          <w:rFonts w:ascii="Calibri" w:hAnsi="Calibri" w:cs="Tahoma"/>
          <w:noProof/>
          <w:color w:val="FFFFFF" w:themeColor="background1"/>
          <w:sz w:val="28"/>
          <w:szCs w:val="28"/>
        </w:rPr>
      </w:pPr>
      <w:bookmarkStart w:id="7" w:name="_Toc254010340"/>
      <w:r w:rsidRPr="001664CB">
        <w:rPr>
          <w:rFonts w:ascii="Calibri" w:hAnsi="Calibri" w:cs="Tahoma"/>
          <w:noProof/>
          <w:color w:val="FFFFFF" w:themeColor="background1"/>
          <w:sz w:val="28"/>
          <w:szCs w:val="28"/>
        </w:rPr>
        <w:t>Kamu İç Kontrol Standartları Nedir? Ne İşe Yarar?</w:t>
      </w:r>
      <w:bookmarkEnd w:id="7"/>
    </w:p>
    <w:p w:rsidR="0058163C" w:rsidRPr="007A475D" w:rsidRDefault="0058163C" w:rsidP="00617ABD">
      <w:pPr>
        <w:tabs>
          <w:tab w:val="num" w:pos="0"/>
        </w:tabs>
        <w:ind w:firstLine="283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Maliye Bakanlığı tarafından </w:t>
      </w:r>
      <w:proofErr w:type="gramStart"/>
      <w:r w:rsidRPr="007A475D">
        <w:rPr>
          <w:rFonts w:ascii="Calibri" w:hAnsi="Calibri" w:cs="Tahoma"/>
          <w:color w:val="92D050"/>
        </w:rPr>
        <w:t>26/12/2007</w:t>
      </w:r>
      <w:proofErr w:type="gramEnd"/>
      <w:r w:rsidRPr="007A475D">
        <w:rPr>
          <w:rFonts w:ascii="Calibri" w:hAnsi="Calibri" w:cs="Tahoma"/>
          <w:color w:val="92D050"/>
        </w:rPr>
        <w:t xml:space="preserve"> t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>rihli ve 26738 sayılı Resmi Gazetede yayınlanan Kamu İç Kontrol Standartları Tebliği i</w:t>
      </w:r>
      <w:r w:rsidR="00301ECC" w:rsidRPr="007A475D">
        <w:rPr>
          <w:rFonts w:ascii="Calibri" w:hAnsi="Calibri" w:cs="Tahoma"/>
          <w:color w:val="92D050"/>
        </w:rPr>
        <w:t xml:space="preserve">le kamu </w:t>
      </w:r>
      <w:r w:rsidR="00301ECC" w:rsidRPr="007A475D">
        <w:rPr>
          <w:rFonts w:ascii="Calibri" w:hAnsi="Calibri" w:cs="Tahoma"/>
          <w:color w:val="92D050"/>
        </w:rPr>
        <w:lastRenderedPageBreak/>
        <w:t xml:space="preserve">idarelerinde iç kontrol </w:t>
      </w:r>
      <w:r w:rsidRPr="007A475D">
        <w:rPr>
          <w:rFonts w:ascii="Calibri" w:hAnsi="Calibri" w:cs="Tahoma"/>
          <w:color w:val="92D050"/>
        </w:rPr>
        <w:t xml:space="preserve">sisteminin oluşturulması, uygulanması, </w:t>
      </w:r>
      <w:r w:rsidR="00FD1F74">
        <w:rPr>
          <w:rFonts w:ascii="Calibri" w:hAnsi="Calibri" w:cs="Tahoma"/>
          <w:noProof/>
          <w:color w:val="92D050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953135</wp:posOffset>
            </wp:positionV>
            <wp:extent cx="1771650" cy="1574800"/>
            <wp:effectExtent l="19050" t="0" r="0" b="0"/>
            <wp:wrapTight wrapText="bothSides">
              <wp:wrapPolygon edited="0">
                <wp:start x="-232" y="0"/>
                <wp:lineTo x="-232" y="21426"/>
                <wp:lineTo x="21600" y="21426"/>
                <wp:lineTo x="21600" y="0"/>
                <wp:lineTo x="-232" y="0"/>
              </wp:wrapPolygon>
            </wp:wrapTight>
            <wp:docPr id="12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475D">
        <w:rPr>
          <w:rFonts w:ascii="Calibri" w:hAnsi="Calibri" w:cs="Tahoma"/>
          <w:color w:val="92D050"/>
        </w:rPr>
        <w:t>izlenmesi ve geliştirilmesi amacı</w:t>
      </w:r>
      <w:r w:rsidRPr="007A475D">
        <w:rPr>
          <w:rFonts w:ascii="Calibri" w:hAnsi="Calibri" w:cs="Tahoma"/>
          <w:color w:val="92D050"/>
        </w:rPr>
        <w:t>y</w:t>
      </w:r>
      <w:r w:rsidRPr="007A475D">
        <w:rPr>
          <w:rFonts w:ascii="Calibri" w:hAnsi="Calibri" w:cs="Tahoma"/>
          <w:color w:val="92D050"/>
        </w:rPr>
        <w:t>la 5 bileşen altında 18 standart ve bu standar</w:t>
      </w:r>
      <w:r w:rsidRPr="007A475D">
        <w:rPr>
          <w:rFonts w:ascii="Calibri" w:hAnsi="Calibri" w:cs="Tahoma"/>
          <w:color w:val="92D050"/>
        </w:rPr>
        <w:t>t</w:t>
      </w:r>
      <w:r w:rsidRPr="007A475D">
        <w:rPr>
          <w:rFonts w:ascii="Calibri" w:hAnsi="Calibri" w:cs="Tahoma"/>
          <w:color w:val="92D050"/>
        </w:rPr>
        <w:t>lar için gerekli 79 genel şart belirlenmiştir.</w:t>
      </w:r>
    </w:p>
    <w:p w:rsidR="001A5C29" w:rsidRPr="004B72E3" w:rsidRDefault="001A5C29" w:rsidP="001664CB">
      <w:pPr>
        <w:tabs>
          <w:tab w:val="num" w:pos="0"/>
        </w:tabs>
        <w:jc w:val="both"/>
        <w:rPr>
          <w:rFonts w:ascii="Calibri" w:hAnsi="Calibri" w:cs="Tahoma"/>
          <w:color w:val="FFFF00"/>
        </w:rPr>
      </w:pPr>
    </w:p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Kamu İç Kon</w:t>
      </w:r>
      <w:r w:rsidRPr="007A475D">
        <w:rPr>
          <w:rFonts w:ascii="Calibri" w:hAnsi="Calibri" w:cs="Tahoma"/>
          <w:color w:val="92D050"/>
        </w:rPr>
        <w:t>t</w:t>
      </w:r>
      <w:r w:rsidRPr="007A475D">
        <w:rPr>
          <w:rFonts w:ascii="Calibri" w:hAnsi="Calibri" w:cs="Tahoma"/>
          <w:color w:val="92D050"/>
        </w:rPr>
        <w:t>rol Standartları, idarelerin iç kon</w:t>
      </w:r>
      <w:r w:rsidRPr="007A475D">
        <w:rPr>
          <w:rFonts w:ascii="Calibri" w:hAnsi="Calibri" w:cs="Tahoma"/>
          <w:color w:val="92D050"/>
        </w:rPr>
        <w:t>t</w:t>
      </w:r>
      <w:r w:rsidRPr="007A475D">
        <w:rPr>
          <w:rFonts w:ascii="Calibri" w:hAnsi="Calibri" w:cs="Tahoma"/>
          <w:color w:val="92D050"/>
        </w:rPr>
        <w:t>rol sistemlerinin oluşturulmasında, izlenmesi</w:t>
      </w:r>
      <w:r w:rsidRPr="007A475D">
        <w:rPr>
          <w:rFonts w:ascii="Calibri" w:hAnsi="Calibri" w:cs="Tahoma"/>
          <w:color w:val="92D050"/>
        </w:rPr>
        <w:t>n</w:t>
      </w:r>
      <w:r w:rsidRPr="007A475D">
        <w:rPr>
          <w:rFonts w:ascii="Calibri" w:hAnsi="Calibri" w:cs="Tahoma"/>
          <w:color w:val="92D050"/>
        </w:rPr>
        <w:t>de ve değerlendirilm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sinde temel yön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tim k</w:t>
      </w:r>
      <w:r w:rsidRPr="007A475D">
        <w:rPr>
          <w:rFonts w:ascii="Calibri" w:hAnsi="Calibri" w:cs="Tahoma"/>
          <w:color w:val="92D050"/>
        </w:rPr>
        <w:t>u</w:t>
      </w:r>
      <w:r w:rsidRPr="007A475D">
        <w:rPr>
          <w:rFonts w:ascii="Calibri" w:hAnsi="Calibri" w:cs="Tahoma"/>
          <w:color w:val="92D050"/>
        </w:rPr>
        <w:t>rallarını gösterir. Tüm kamu idarelerinde tutarlı kapsa</w:t>
      </w:r>
      <w:r w:rsidRPr="007A475D">
        <w:rPr>
          <w:rFonts w:ascii="Calibri" w:hAnsi="Calibri" w:cs="Tahoma"/>
          <w:color w:val="92D050"/>
        </w:rPr>
        <w:t>m</w:t>
      </w:r>
      <w:r w:rsidRPr="007A475D">
        <w:rPr>
          <w:rFonts w:ascii="Calibri" w:hAnsi="Calibri" w:cs="Tahoma"/>
          <w:color w:val="92D050"/>
        </w:rPr>
        <w:t>lı ve standart bir kontrol sisteminin k</w:t>
      </w:r>
      <w:r w:rsidRPr="007A475D">
        <w:rPr>
          <w:rFonts w:ascii="Calibri" w:hAnsi="Calibri" w:cs="Tahoma"/>
          <w:color w:val="92D050"/>
        </w:rPr>
        <w:t>u</w:t>
      </w:r>
      <w:r w:rsidRPr="007A475D">
        <w:rPr>
          <w:rFonts w:ascii="Calibri" w:hAnsi="Calibri" w:cs="Tahoma"/>
          <w:color w:val="92D050"/>
        </w:rPr>
        <w:t>rulmasını ve uygulanmasını amaçlar.</w:t>
      </w:r>
    </w:p>
    <w:p w:rsidR="0058163C" w:rsidRPr="007A475D" w:rsidRDefault="0058163C" w:rsidP="00FD1F74">
      <w:pPr>
        <w:pStyle w:val="Balk2"/>
        <w:numPr>
          <w:ilvl w:val="1"/>
          <w:numId w:val="19"/>
        </w:numPr>
        <w:tabs>
          <w:tab w:val="num" w:pos="567"/>
        </w:tabs>
        <w:ind w:left="0" w:firstLine="284"/>
        <w:jc w:val="both"/>
        <w:rPr>
          <w:rFonts w:ascii="Calibri" w:hAnsi="Calibri" w:cs="Tahoma"/>
          <w:color w:val="FFCCCC"/>
          <w:sz w:val="24"/>
          <w:szCs w:val="24"/>
        </w:rPr>
      </w:pPr>
      <w:bookmarkStart w:id="8" w:name="_Toc254010341"/>
      <w:r w:rsidRPr="007A475D">
        <w:rPr>
          <w:rFonts w:ascii="Calibri" w:hAnsi="Calibri" w:cs="Tahoma"/>
          <w:color w:val="FFCCCC"/>
          <w:sz w:val="24"/>
          <w:szCs w:val="24"/>
        </w:rPr>
        <w:t>Kontrol Ortamı Standartları</w:t>
      </w:r>
      <w:bookmarkEnd w:id="8"/>
    </w:p>
    <w:p w:rsidR="00617ABD" w:rsidRPr="00617ABD" w:rsidRDefault="00617ABD" w:rsidP="00617ABD"/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Kontrol ortamı, iç kontrolün diğer unsurlar</w:t>
      </w:r>
      <w:r w:rsidRPr="007A475D">
        <w:rPr>
          <w:rFonts w:ascii="Calibri" w:hAnsi="Calibri" w:cs="Tahoma"/>
          <w:color w:val="92D050"/>
        </w:rPr>
        <w:t>ı</w:t>
      </w:r>
      <w:r w:rsidRPr="007A475D">
        <w:rPr>
          <w:rFonts w:ascii="Calibri" w:hAnsi="Calibri" w:cs="Tahoma"/>
          <w:color w:val="92D050"/>
        </w:rPr>
        <w:t>na temel teşkil eden genel bir çerçevedir. İd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>renin yöneticileri ve çalışanlarının iç kontrole olumlu bir bakış sağlaması, etik değerlere ve dürüst bir yönetim anlayışına sahip olması esa</w:t>
      </w:r>
      <w:r w:rsidRPr="007A475D">
        <w:rPr>
          <w:rFonts w:ascii="Calibri" w:hAnsi="Calibri" w:cs="Tahoma"/>
          <w:color w:val="92D050"/>
        </w:rPr>
        <w:t>s</w:t>
      </w:r>
      <w:r w:rsidRPr="007A475D">
        <w:rPr>
          <w:rFonts w:ascii="Calibri" w:hAnsi="Calibri" w:cs="Tahoma"/>
          <w:color w:val="92D050"/>
        </w:rPr>
        <w:t>tır. Performans esaslı yönetim anlayışı çerçev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sinde görev, yetki ve sorumlulukların uzmanlığa önem verilerek bilgili ve yeterli kişilere verilm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si ve personelin performansının değerlendiri</w:t>
      </w:r>
      <w:r w:rsidRPr="007A475D">
        <w:rPr>
          <w:rFonts w:ascii="Calibri" w:hAnsi="Calibri" w:cs="Tahoma"/>
          <w:color w:val="92D050"/>
        </w:rPr>
        <w:t>l</w:t>
      </w:r>
      <w:r w:rsidRPr="007A475D">
        <w:rPr>
          <w:rFonts w:ascii="Calibri" w:hAnsi="Calibri" w:cs="Tahoma"/>
          <w:color w:val="92D050"/>
        </w:rPr>
        <w:t>mesi sağlanır. İdarenin organizasyon yapısı ile personelin görev, yetki ve sorumlulukları açık bir şekilde belirlenir.</w:t>
      </w:r>
    </w:p>
    <w:p w:rsidR="001A5C29" w:rsidRPr="007A475D" w:rsidRDefault="001A5C29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Kontrol Ortamı bileşeni;</w:t>
      </w:r>
    </w:p>
    <w:p w:rsidR="0058163C" w:rsidRPr="007A475D" w:rsidRDefault="0058163C" w:rsidP="008D6779">
      <w:pPr>
        <w:numPr>
          <w:ilvl w:val="0"/>
          <w:numId w:val="3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Etik Değerler ve Dürüstlük</w:t>
      </w:r>
    </w:p>
    <w:p w:rsidR="0058163C" w:rsidRPr="007A475D" w:rsidRDefault="0058163C" w:rsidP="008D6779">
      <w:pPr>
        <w:numPr>
          <w:ilvl w:val="0"/>
          <w:numId w:val="3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Misyon, Organizasyon Yapısı ve Göre</w:t>
      </w:r>
      <w:r w:rsidRPr="007A475D">
        <w:rPr>
          <w:rFonts w:ascii="Calibri" w:hAnsi="Calibri" w:cs="Tahoma"/>
          <w:color w:val="92D050"/>
        </w:rPr>
        <w:t>v</w:t>
      </w:r>
      <w:r w:rsidRPr="007A475D">
        <w:rPr>
          <w:rFonts w:ascii="Calibri" w:hAnsi="Calibri" w:cs="Tahoma"/>
          <w:color w:val="92D050"/>
        </w:rPr>
        <w:t>ler</w:t>
      </w:r>
    </w:p>
    <w:p w:rsidR="0058163C" w:rsidRPr="007A475D" w:rsidRDefault="0058163C" w:rsidP="008D6779">
      <w:pPr>
        <w:numPr>
          <w:ilvl w:val="0"/>
          <w:numId w:val="3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lastRenderedPageBreak/>
        <w:t>Personelin Yeterliliği ve Performansı</w:t>
      </w:r>
    </w:p>
    <w:p w:rsidR="0058163C" w:rsidRPr="007A475D" w:rsidRDefault="0058163C" w:rsidP="008D6779">
      <w:pPr>
        <w:numPr>
          <w:ilvl w:val="0"/>
          <w:numId w:val="3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Yetki devri olmak üzere 4 standart a</w:t>
      </w:r>
      <w:r w:rsidRPr="007A475D">
        <w:rPr>
          <w:rFonts w:ascii="Calibri" w:hAnsi="Calibri" w:cs="Tahoma"/>
          <w:color w:val="92D050"/>
        </w:rPr>
        <w:t>l</w:t>
      </w:r>
      <w:r w:rsidRPr="007A475D">
        <w:rPr>
          <w:rFonts w:ascii="Calibri" w:hAnsi="Calibri" w:cs="Tahoma"/>
          <w:color w:val="92D050"/>
        </w:rPr>
        <w:t xml:space="preserve">tında 26 genel şarttan oluşmaktadır. </w:t>
      </w:r>
    </w:p>
    <w:p w:rsidR="0058163C" w:rsidRDefault="0058163C" w:rsidP="001664CB">
      <w:pPr>
        <w:pStyle w:val="Balk2"/>
        <w:numPr>
          <w:ilvl w:val="1"/>
          <w:numId w:val="19"/>
        </w:numPr>
        <w:tabs>
          <w:tab w:val="num" w:pos="576"/>
        </w:tabs>
        <w:ind w:left="0" w:firstLine="284"/>
        <w:jc w:val="both"/>
        <w:rPr>
          <w:rFonts w:ascii="Calibri" w:hAnsi="Calibri" w:cs="Tahoma"/>
          <w:color w:val="FFCCCC"/>
          <w:sz w:val="24"/>
          <w:szCs w:val="24"/>
        </w:rPr>
      </w:pPr>
      <w:bookmarkStart w:id="9" w:name="_Toc254010342"/>
      <w:r w:rsidRPr="00085139">
        <w:rPr>
          <w:rFonts w:ascii="Calibri" w:hAnsi="Calibri" w:cs="Tahoma"/>
          <w:color w:val="FFCCCC"/>
          <w:sz w:val="24"/>
          <w:szCs w:val="24"/>
        </w:rPr>
        <w:t>Risk Değerlendirme Standartları</w:t>
      </w:r>
      <w:bookmarkEnd w:id="9"/>
    </w:p>
    <w:p w:rsidR="001A5C29" w:rsidRPr="001A5C29" w:rsidRDefault="001A5C29" w:rsidP="001A5C29"/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Risk değerlendirme, idarenin hedeflerinin gerçekleşmesini engelleyecek risklerin tanı</w:t>
      </w:r>
      <w:r w:rsidRPr="007A475D">
        <w:rPr>
          <w:rFonts w:ascii="Calibri" w:hAnsi="Calibri" w:cs="Tahoma"/>
          <w:color w:val="92D050"/>
        </w:rPr>
        <w:t>m</w:t>
      </w:r>
      <w:r w:rsidRPr="007A475D">
        <w:rPr>
          <w:rFonts w:ascii="Calibri" w:hAnsi="Calibri" w:cs="Tahoma"/>
          <w:color w:val="92D050"/>
        </w:rPr>
        <w:t>lanması, analiz edilmesi ve gerekli önlemlerin alınması sürecidir.</w:t>
      </w: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</w:p>
    <w:p w:rsidR="001A5C29" w:rsidRPr="007A475D" w:rsidRDefault="0058163C" w:rsidP="00617ABD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Risk değerlendirmesi, mevcut koşullarda meydana gelen değişiklikler dikkate alınarak gerçekleştirilen ve süreklilik arz eden bir faal</w:t>
      </w:r>
      <w:r w:rsidRPr="007A475D">
        <w:rPr>
          <w:rFonts w:ascii="Calibri" w:hAnsi="Calibri" w:cs="Tahoma"/>
          <w:color w:val="92D050"/>
        </w:rPr>
        <w:t>i</w:t>
      </w:r>
      <w:r w:rsidRPr="007A475D">
        <w:rPr>
          <w:rFonts w:ascii="Calibri" w:hAnsi="Calibri" w:cs="Tahoma"/>
          <w:color w:val="92D050"/>
        </w:rPr>
        <w:t>yettir. İdare, stratejik planında ve performans programında belirlenen amaç ve</w:t>
      </w:r>
      <w:r w:rsidRPr="00085139">
        <w:rPr>
          <w:rFonts w:ascii="Calibri" w:hAnsi="Calibri" w:cs="Tahoma"/>
          <w:color w:val="FFFF00"/>
        </w:rPr>
        <w:t xml:space="preserve"> </w:t>
      </w:r>
      <w:r w:rsidRPr="007A475D">
        <w:rPr>
          <w:rFonts w:ascii="Calibri" w:hAnsi="Calibri" w:cs="Tahoma"/>
          <w:color w:val="92D050"/>
        </w:rPr>
        <w:t xml:space="preserve">hedeflerine ulaşmak için iç ve dış nedenlerden kaynaklanan riskleri değerlendirir. </w:t>
      </w:r>
    </w:p>
    <w:p w:rsidR="001A5C29" w:rsidRPr="007A475D" w:rsidRDefault="001A5C29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Risk Değerlendirme bileşeni;</w:t>
      </w:r>
    </w:p>
    <w:p w:rsidR="0058163C" w:rsidRPr="007A475D" w:rsidRDefault="0058163C" w:rsidP="008D6779">
      <w:pPr>
        <w:numPr>
          <w:ilvl w:val="1"/>
          <w:numId w:val="4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Planlama ve Programlama</w:t>
      </w:r>
    </w:p>
    <w:p w:rsidR="0058163C" w:rsidRPr="007A475D" w:rsidRDefault="0058163C" w:rsidP="008D6779">
      <w:pPr>
        <w:numPr>
          <w:ilvl w:val="1"/>
          <w:numId w:val="4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Risklerin Belirlenmesi ve değerlend</w:t>
      </w:r>
      <w:r w:rsidRPr="007A475D">
        <w:rPr>
          <w:rFonts w:ascii="Calibri" w:hAnsi="Calibri" w:cs="Tahoma"/>
          <w:color w:val="92D050"/>
        </w:rPr>
        <w:t>i</w:t>
      </w:r>
      <w:r w:rsidRPr="007A475D">
        <w:rPr>
          <w:rFonts w:ascii="Calibri" w:hAnsi="Calibri" w:cs="Tahoma"/>
          <w:color w:val="92D050"/>
        </w:rPr>
        <w:t xml:space="preserve">rilmesi olmak üzere </w:t>
      </w:r>
      <w:r w:rsidRPr="007A475D">
        <w:rPr>
          <w:rFonts w:ascii="Calibri" w:hAnsi="Calibri" w:cs="Tahoma"/>
          <w:b/>
          <w:color w:val="92D050"/>
        </w:rPr>
        <w:t>2</w:t>
      </w:r>
      <w:r w:rsidRPr="007A475D">
        <w:rPr>
          <w:rFonts w:ascii="Calibri" w:hAnsi="Calibri" w:cs="Tahoma"/>
          <w:color w:val="92D050"/>
        </w:rPr>
        <w:t xml:space="preserve"> standart altında </w:t>
      </w:r>
      <w:r w:rsidRPr="007A475D">
        <w:rPr>
          <w:rFonts w:ascii="Calibri" w:hAnsi="Calibri" w:cs="Tahoma"/>
          <w:b/>
          <w:color w:val="92D050"/>
        </w:rPr>
        <w:t>9</w:t>
      </w:r>
      <w:r w:rsidRPr="007A475D">
        <w:rPr>
          <w:rFonts w:ascii="Calibri" w:hAnsi="Calibri" w:cs="Tahoma"/>
          <w:color w:val="92D050"/>
        </w:rPr>
        <w:t xml:space="preserve"> genel şarttan oluşmaktadır. </w:t>
      </w:r>
    </w:p>
    <w:p w:rsidR="0058163C" w:rsidRDefault="0058163C" w:rsidP="00FD1F74">
      <w:pPr>
        <w:pStyle w:val="Balk2"/>
        <w:numPr>
          <w:ilvl w:val="1"/>
          <w:numId w:val="19"/>
        </w:numPr>
        <w:tabs>
          <w:tab w:val="left" w:pos="567"/>
        </w:tabs>
        <w:ind w:left="0" w:firstLine="284"/>
        <w:jc w:val="both"/>
        <w:rPr>
          <w:rFonts w:ascii="Calibri" w:hAnsi="Calibri" w:cs="Tahoma"/>
          <w:color w:val="FFCCCC"/>
          <w:sz w:val="24"/>
          <w:szCs w:val="24"/>
        </w:rPr>
      </w:pPr>
      <w:bookmarkStart w:id="10" w:name="_Toc254010343"/>
      <w:r w:rsidRPr="00085139">
        <w:rPr>
          <w:rFonts w:ascii="Calibri" w:hAnsi="Calibri" w:cs="Tahoma"/>
          <w:color w:val="FFCCCC"/>
          <w:sz w:val="24"/>
          <w:szCs w:val="24"/>
        </w:rPr>
        <w:t>Kontrol Faaliyetleri Standartları</w:t>
      </w:r>
      <w:bookmarkEnd w:id="10"/>
    </w:p>
    <w:p w:rsidR="001A5C29" w:rsidRPr="001A5C29" w:rsidRDefault="001A5C29" w:rsidP="001A5C29"/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Kontrol faaliyetleri, idarenin hedeflerinin gerçekleştirilmesini sağlamak ve belirlenen ris</w:t>
      </w:r>
      <w:r w:rsidRPr="007A475D">
        <w:rPr>
          <w:rFonts w:ascii="Calibri" w:hAnsi="Calibri" w:cs="Tahoma"/>
          <w:color w:val="92D050"/>
        </w:rPr>
        <w:t>k</w:t>
      </w:r>
      <w:r w:rsidRPr="007A475D">
        <w:rPr>
          <w:rFonts w:ascii="Calibri" w:hAnsi="Calibri" w:cs="Tahoma"/>
          <w:color w:val="92D050"/>
        </w:rPr>
        <w:t xml:space="preserve">leri yönetmek amacıyla oluşturulan politika ve </w:t>
      </w:r>
      <w:proofErr w:type="gramStart"/>
      <w:r w:rsidRPr="007A475D">
        <w:rPr>
          <w:rFonts w:ascii="Calibri" w:hAnsi="Calibri" w:cs="Tahoma"/>
          <w:color w:val="92D050"/>
        </w:rPr>
        <w:t>prosedürlerdir</w:t>
      </w:r>
      <w:proofErr w:type="gramEnd"/>
      <w:r w:rsidRPr="007A475D">
        <w:rPr>
          <w:rFonts w:ascii="Calibri" w:hAnsi="Calibri" w:cs="Tahoma"/>
          <w:color w:val="92D050"/>
        </w:rPr>
        <w:t>.</w:t>
      </w:r>
    </w:p>
    <w:p w:rsidR="001A5C29" w:rsidRPr="007A475D" w:rsidRDefault="001A5C29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Önleyici, tespit edici ve düzeltici her türlü kontrol faaliyeti belirlenir ve uygulanır. Kontrol faaliyetleri; tanımlanan ve değerlendirilen ris</w:t>
      </w:r>
      <w:r w:rsidRPr="007A475D">
        <w:rPr>
          <w:rFonts w:ascii="Calibri" w:hAnsi="Calibri" w:cs="Tahoma"/>
          <w:color w:val="92D050"/>
        </w:rPr>
        <w:t>k</w:t>
      </w:r>
      <w:r w:rsidRPr="007A475D">
        <w:rPr>
          <w:rFonts w:ascii="Calibri" w:hAnsi="Calibri" w:cs="Tahoma"/>
          <w:color w:val="92D050"/>
        </w:rPr>
        <w:t xml:space="preserve">lerin yönetilmesi amacıyla oluşturulan tüm </w:t>
      </w:r>
      <w:proofErr w:type="gramStart"/>
      <w:r w:rsidRPr="007A475D">
        <w:rPr>
          <w:rFonts w:ascii="Calibri" w:hAnsi="Calibri" w:cs="Tahoma"/>
          <w:color w:val="92D050"/>
        </w:rPr>
        <w:t>pr</w:t>
      </w:r>
      <w:r w:rsidRPr="007A475D">
        <w:rPr>
          <w:rFonts w:ascii="Calibri" w:hAnsi="Calibri" w:cs="Tahoma"/>
          <w:color w:val="92D050"/>
        </w:rPr>
        <w:t>o</w:t>
      </w:r>
      <w:r w:rsidRPr="007A475D">
        <w:rPr>
          <w:rFonts w:ascii="Calibri" w:hAnsi="Calibri" w:cs="Tahoma"/>
          <w:color w:val="92D050"/>
        </w:rPr>
        <w:lastRenderedPageBreak/>
        <w:t>sedür</w:t>
      </w:r>
      <w:proofErr w:type="gramEnd"/>
      <w:r w:rsidRPr="007A475D">
        <w:rPr>
          <w:rFonts w:ascii="Calibri" w:hAnsi="Calibri" w:cs="Tahoma"/>
          <w:color w:val="92D050"/>
        </w:rPr>
        <w:t xml:space="preserve">, uygulama, kararlardır. Her seviyede ve her faaliyet alanında bulunmalıdır. </w:t>
      </w:r>
    </w:p>
    <w:p w:rsidR="001A5C29" w:rsidRPr="007A475D" w:rsidRDefault="001A5C29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Kontrol Faaliyetleri bileşeni;</w:t>
      </w:r>
    </w:p>
    <w:p w:rsidR="0058163C" w:rsidRPr="007A475D" w:rsidRDefault="0058163C" w:rsidP="008D677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Kontrol Stratejileri ve Yöntemleri;</w:t>
      </w:r>
    </w:p>
    <w:p w:rsidR="0058163C" w:rsidRPr="007A475D" w:rsidRDefault="0058163C" w:rsidP="008D677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Prosedürlerin Belirlenmesi ve Belg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lendirilmesi,</w:t>
      </w:r>
    </w:p>
    <w:p w:rsidR="0058163C" w:rsidRPr="007A475D" w:rsidRDefault="0058163C" w:rsidP="008D677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Hiyerarşik Kontroller,</w:t>
      </w:r>
    </w:p>
    <w:p w:rsidR="0058163C" w:rsidRPr="007A475D" w:rsidRDefault="0058163C" w:rsidP="008D677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Görevler Ayrılığı, </w:t>
      </w:r>
    </w:p>
    <w:p w:rsidR="0058163C" w:rsidRPr="007A475D" w:rsidRDefault="0058163C" w:rsidP="008D677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Faaliyetlerin Sürekliliği</w:t>
      </w:r>
    </w:p>
    <w:p w:rsidR="001A5C29" w:rsidRPr="007A475D" w:rsidRDefault="0058163C" w:rsidP="001A5C29">
      <w:pPr>
        <w:numPr>
          <w:ilvl w:val="0"/>
          <w:numId w:val="5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Bilgi Sistemleri Kontrolleri olmak üzere </w:t>
      </w:r>
      <w:r w:rsidRPr="007A475D">
        <w:rPr>
          <w:rFonts w:ascii="Calibri" w:hAnsi="Calibri" w:cs="Tahoma"/>
          <w:b/>
          <w:color w:val="92D050"/>
        </w:rPr>
        <w:t>6</w:t>
      </w:r>
      <w:r w:rsidRPr="007A475D">
        <w:rPr>
          <w:rFonts w:ascii="Calibri" w:hAnsi="Calibri" w:cs="Tahoma"/>
          <w:color w:val="92D050"/>
        </w:rPr>
        <w:t xml:space="preserve"> standart altında </w:t>
      </w:r>
      <w:r w:rsidRPr="007A475D">
        <w:rPr>
          <w:rFonts w:ascii="Calibri" w:hAnsi="Calibri" w:cs="Tahoma"/>
          <w:b/>
          <w:color w:val="92D050"/>
        </w:rPr>
        <w:t xml:space="preserve">17 </w:t>
      </w:r>
      <w:r w:rsidRPr="007A475D">
        <w:rPr>
          <w:rFonts w:ascii="Calibri" w:hAnsi="Calibri" w:cs="Tahoma"/>
          <w:color w:val="92D050"/>
        </w:rPr>
        <w:t>genel şarttan oluşmakt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 xml:space="preserve">dır. </w:t>
      </w:r>
    </w:p>
    <w:p w:rsidR="0058163C" w:rsidRPr="00934521" w:rsidRDefault="0058163C" w:rsidP="00FD1F74">
      <w:pPr>
        <w:pStyle w:val="Balk2"/>
        <w:numPr>
          <w:ilvl w:val="1"/>
          <w:numId w:val="19"/>
        </w:numPr>
        <w:tabs>
          <w:tab w:val="num" w:pos="567"/>
        </w:tabs>
        <w:ind w:left="0" w:firstLine="284"/>
        <w:jc w:val="both"/>
        <w:rPr>
          <w:rFonts w:ascii="Calibri" w:hAnsi="Calibri" w:cs="Tahoma"/>
          <w:color w:val="FFCCCC"/>
          <w:sz w:val="24"/>
          <w:szCs w:val="24"/>
        </w:rPr>
      </w:pPr>
      <w:bookmarkStart w:id="11" w:name="_Toc254010344"/>
      <w:r w:rsidRPr="00934521">
        <w:rPr>
          <w:rFonts w:ascii="Calibri" w:hAnsi="Calibri" w:cs="Tahoma"/>
          <w:color w:val="FFCCCC"/>
          <w:sz w:val="24"/>
          <w:szCs w:val="24"/>
        </w:rPr>
        <w:t>Bilgi ve İletişim Standartları</w:t>
      </w:r>
      <w:bookmarkEnd w:id="11"/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Bilgi ve iletişim, gerekli bilginin ihtiyaç duyan kişi, personel ve yöneticiye belirli bir formatta ve ilgililerin iç kontrol ve diğer sorumluluklarını yerine getirmelerine </w:t>
      </w:r>
      <w:proofErr w:type="gramStart"/>
      <w:r w:rsidRPr="007A475D">
        <w:rPr>
          <w:rFonts w:ascii="Calibri" w:hAnsi="Calibri" w:cs="Tahoma"/>
          <w:color w:val="92D050"/>
        </w:rPr>
        <w:t>imkan</w:t>
      </w:r>
      <w:proofErr w:type="gramEnd"/>
      <w:r w:rsidRPr="007A475D">
        <w:rPr>
          <w:rFonts w:ascii="Calibri" w:hAnsi="Calibri" w:cs="Tahoma"/>
          <w:color w:val="92D050"/>
        </w:rPr>
        <w:t xml:space="preserve"> verecek bir zaman dilimi içinde iletilmesini sağlayacak bilgi, iletişim ve kayıt sistemini kapsar.</w:t>
      </w:r>
    </w:p>
    <w:p w:rsidR="001A5C29" w:rsidRPr="007A475D" w:rsidRDefault="001A5C29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İdarenin ihtiyaç duyacağı her türlü bilgi u</w:t>
      </w:r>
      <w:r w:rsidRPr="007A475D">
        <w:rPr>
          <w:rFonts w:ascii="Calibri" w:hAnsi="Calibri" w:cs="Tahoma"/>
          <w:color w:val="92D050"/>
        </w:rPr>
        <w:t>y</w:t>
      </w:r>
      <w:r w:rsidRPr="007A475D">
        <w:rPr>
          <w:rFonts w:ascii="Calibri" w:hAnsi="Calibri" w:cs="Tahoma"/>
          <w:color w:val="92D050"/>
        </w:rPr>
        <w:t>gun bir şekilde kaydedilir, tasnif edilir ve ilgilil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rin iç kontrol ile diğer sorumluluklarını yerine getirebilecekleri bir şekilde ve sürede iletilir.</w:t>
      </w:r>
    </w:p>
    <w:p w:rsidR="001A5C29" w:rsidRPr="007A475D" w:rsidRDefault="001A5C29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Bilgi ve İletişim bileşeni;</w:t>
      </w:r>
    </w:p>
    <w:p w:rsidR="0058163C" w:rsidRPr="007A475D" w:rsidRDefault="0058163C" w:rsidP="008D6779">
      <w:pPr>
        <w:numPr>
          <w:ilvl w:val="0"/>
          <w:numId w:val="6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Bilgi ve İletişim </w:t>
      </w:r>
    </w:p>
    <w:p w:rsidR="0058163C" w:rsidRPr="007A475D" w:rsidRDefault="0058163C" w:rsidP="008D6779">
      <w:pPr>
        <w:numPr>
          <w:ilvl w:val="0"/>
          <w:numId w:val="6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Raporlama</w:t>
      </w:r>
    </w:p>
    <w:p w:rsidR="0058163C" w:rsidRPr="007A475D" w:rsidRDefault="0058163C" w:rsidP="008D6779">
      <w:pPr>
        <w:numPr>
          <w:ilvl w:val="0"/>
          <w:numId w:val="6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Kayıt ve Dosyalama Sistemi </w:t>
      </w:r>
    </w:p>
    <w:p w:rsidR="0058163C" w:rsidRPr="007A475D" w:rsidRDefault="0058163C" w:rsidP="008D6779">
      <w:pPr>
        <w:numPr>
          <w:ilvl w:val="0"/>
          <w:numId w:val="6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Hata, Usulsüzlük ve Yolsuzlukların Bi</w:t>
      </w:r>
      <w:r w:rsidRPr="007A475D">
        <w:rPr>
          <w:rFonts w:ascii="Calibri" w:hAnsi="Calibri" w:cs="Tahoma"/>
          <w:color w:val="92D050"/>
        </w:rPr>
        <w:t>l</w:t>
      </w:r>
      <w:r w:rsidRPr="007A475D">
        <w:rPr>
          <w:rFonts w:ascii="Calibri" w:hAnsi="Calibri" w:cs="Tahoma"/>
          <w:color w:val="92D050"/>
        </w:rPr>
        <w:t xml:space="preserve">dirilmesi olmak üzere </w:t>
      </w:r>
      <w:r w:rsidRPr="007A475D">
        <w:rPr>
          <w:rFonts w:ascii="Calibri" w:hAnsi="Calibri" w:cs="Tahoma"/>
          <w:b/>
          <w:color w:val="92D050"/>
        </w:rPr>
        <w:t>4</w:t>
      </w:r>
      <w:r w:rsidRPr="007A475D">
        <w:rPr>
          <w:rFonts w:ascii="Calibri" w:hAnsi="Calibri" w:cs="Tahoma"/>
          <w:color w:val="92D050"/>
        </w:rPr>
        <w:t xml:space="preserve"> standart altında </w:t>
      </w:r>
      <w:r w:rsidRPr="007A475D">
        <w:rPr>
          <w:rFonts w:ascii="Calibri" w:hAnsi="Calibri" w:cs="Tahoma"/>
          <w:b/>
          <w:color w:val="92D050"/>
        </w:rPr>
        <w:t xml:space="preserve">20 </w:t>
      </w:r>
      <w:r w:rsidRPr="007A475D">
        <w:rPr>
          <w:rFonts w:ascii="Calibri" w:hAnsi="Calibri" w:cs="Tahoma"/>
          <w:color w:val="92D050"/>
        </w:rPr>
        <w:t>g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 xml:space="preserve">nel şarttan oluşmaktadır. </w:t>
      </w:r>
    </w:p>
    <w:p w:rsidR="0058163C" w:rsidRDefault="0058163C" w:rsidP="001664CB">
      <w:pPr>
        <w:pStyle w:val="Balk2"/>
        <w:numPr>
          <w:ilvl w:val="1"/>
          <w:numId w:val="19"/>
        </w:numPr>
        <w:tabs>
          <w:tab w:val="num" w:pos="576"/>
        </w:tabs>
        <w:ind w:left="0" w:firstLine="284"/>
        <w:jc w:val="both"/>
        <w:rPr>
          <w:rFonts w:ascii="Calibri" w:hAnsi="Calibri" w:cs="Tahoma"/>
          <w:color w:val="FFCCCC"/>
          <w:sz w:val="24"/>
          <w:szCs w:val="24"/>
        </w:rPr>
      </w:pPr>
      <w:bookmarkStart w:id="12" w:name="_Toc254010345"/>
      <w:r w:rsidRPr="00934521">
        <w:rPr>
          <w:rFonts w:ascii="Calibri" w:hAnsi="Calibri" w:cs="Tahoma"/>
          <w:color w:val="FFCCCC"/>
          <w:sz w:val="24"/>
          <w:szCs w:val="24"/>
        </w:rPr>
        <w:lastRenderedPageBreak/>
        <w:t>İzleme Standartları</w:t>
      </w:r>
      <w:bookmarkEnd w:id="12"/>
    </w:p>
    <w:p w:rsidR="001A5C29" w:rsidRPr="001A5C29" w:rsidRDefault="001A5C29" w:rsidP="001A5C29"/>
    <w:p w:rsidR="0058163C" w:rsidRPr="007A475D" w:rsidRDefault="0058163C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İzleme, iç kontrol sisteminin kalitesini değe</w:t>
      </w:r>
      <w:r w:rsidRPr="007A475D">
        <w:rPr>
          <w:rFonts w:ascii="Calibri" w:hAnsi="Calibri" w:cs="Tahoma"/>
          <w:color w:val="92D050"/>
        </w:rPr>
        <w:t>r</w:t>
      </w:r>
      <w:r w:rsidRPr="007A475D">
        <w:rPr>
          <w:rFonts w:ascii="Calibri" w:hAnsi="Calibri" w:cs="Tahoma"/>
          <w:color w:val="92D050"/>
        </w:rPr>
        <w:t>lendirmek üzere yürütülen tüm izleme faaliye</w:t>
      </w:r>
      <w:r w:rsidRPr="007A475D">
        <w:rPr>
          <w:rFonts w:ascii="Calibri" w:hAnsi="Calibri" w:cs="Tahoma"/>
          <w:color w:val="92D050"/>
        </w:rPr>
        <w:t>t</w:t>
      </w:r>
      <w:r w:rsidRPr="007A475D">
        <w:rPr>
          <w:rFonts w:ascii="Calibri" w:hAnsi="Calibri" w:cs="Tahoma"/>
          <w:color w:val="92D050"/>
        </w:rPr>
        <w:t>lerini kapsar.</w:t>
      </w:r>
    </w:p>
    <w:p w:rsidR="001A5C29" w:rsidRPr="007A475D" w:rsidRDefault="001A5C29" w:rsidP="008D6779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İç kontrol sistem ve faaliyetleri sürekli izlenir, gözden geçirilir ve değerlendirilir.</w:t>
      </w:r>
    </w:p>
    <w:p w:rsidR="001A5C29" w:rsidRPr="007A475D" w:rsidRDefault="001A5C29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b/>
          <w:color w:val="92D050"/>
        </w:rPr>
      </w:pPr>
    </w:p>
    <w:p w:rsidR="0058163C" w:rsidRPr="007A475D" w:rsidRDefault="0058163C" w:rsidP="008D6779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İzleme bileşeni;</w:t>
      </w:r>
    </w:p>
    <w:p w:rsidR="0058163C" w:rsidRPr="007A475D" w:rsidRDefault="0058163C" w:rsidP="008D6779">
      <w:pPr>
        <w:numPr>
          <w:ilvl w:val="0"/>
          <w:numId w:val="7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İç Kontrolün Değerlendirilmesi</w:t>
      </w:r>
    </w:p>
    <w:p w:rsidR="0058163C" w:rsidRPr="007A475D" w:rsidRDefault="0058163C" w:rsidP="008D6779">
      <w:pPr>
        <w:numPr>
          <w:ilvl w:val="0"/>
          <w:numId w:val="7"/>
        </w:numPr>
        <w:tabs>
          <w:tab w:val="num" w:pos="0"/>
          <w:tab w:val="num" w:pos="900"/>
        </w:tabs>
        <w:autoSpaceDE w:val="0"/>
        <w:autoSpaceDN w:val="0"/>
        <w:adjustRightInd w:val="0"/>
        <w:ind w:left="0"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 xml:space="preserve">İç Denetim olmak üzere </w:t>
      </w:r>
      <w:r w:rsidRPr="007A475D">
        <w:rPr>
          <w:rFonts w:ascii="Calibri" w:hAnsi="Calibri" w:cs="Tahoma"/>
          <w:b/>
          <w:color w:val="92D050"/>
        </w:rPr>
        <w:t xml:space="preserve">2 </w:t>
      </w:r>
      <w:r w:rsidRPr="007A475D">
        <w:rPr>
          <w:rFonts w:ascii="Calibri" w:hAnsi="Calibri" w:cs="Tahoma"/>
          <w:color w:val="92D050"/>
        </w:rPr>
        <w:t>standart a</w:t>
      </w:r>
      <w:r w:rsidRPr="007A475D">
        <w:rPr>
          <w:rFonts w:ascii="Calibri" w:hAnsi="Calibri" w:cs="Tahoma"/>
          <w:color w:val="92D050"/>
        </w:rPr>
        <w:t>l</w:t>
      </w:r>
      <w:r w:rsidRPr="007A475D">
        <w:rPr>
          <w:rFonts w:ascii="Calibri" w:hAnsi="Calibri" w:cs="Tahoma"/>
          <w:color w:val="92D050"/>
        </w:rPr>
        <w:t xml:space="preserve">tında </w:t>
      </w:r>
      <w:r w:rsidRPr="007A475D">
        <w:rPr>
          <w:rFonts w:ascii="Calibri" w:hAnsi="Calibri" w:cs="Tahoma"/>
          <w:b/>
          <w:color w:val="92D050"/>
        </w:rPr>
        <w:t xml:space="preserve">7 </w:t>
      </w:r>
      <w:r w:rsidRPr="007A475D">
        <w:rPr>
          <w:rFonts w:ascii="Calibri" w:hAnsi="Calibri" w:cs="Tahoma"/>
          <w:color w:val="92D050"/>
        </w:rPr>
        <w:t xml:space="preserve">şarttan oluşmaktadır. </w:t>
      </w:r>
    </w:p>
    <w:p w:rsidR="0058163C" w:rsidRPr="00CC18AB" w:rsidRDefault="0058163C" w:rsidP="001664CB">
      <w:pPr>
        <w:pStyle w:val="Balk1"/>
        <w:numPr>
          <w:ilvl w:val="0"/>
          <w:numId w:val="19"/>
        </w:numPr>
        <w:tabs>
          <w:tab w:val="num" w:pos="540"/>
          <w:tab w:val="num" w:pos="715"/>
        </w:tabs>
        <w:ind w:left="0" w:firstLine="284"/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13" w:name="_Toc254010346"/>
      <w:r w:rsidRPr="00CC18AB">
        <w:rPr>
          <w:rFonts w:ascii="Calibri" w:hAnsi="Calibri" w:cs="Tahoma"/>
          <w:color w:val="FFFFFF" w:themeColor="background1"/>
          <w:sz w:val="28"/>
          <w:szCs w:val="28"/>
        </w:rPr>
        <w:t>İçişleri Bakanlığı Kamu İç Kontrol Standartlarına Uyum Eylem Planı Nedir?</w:t>
      </w:r>
      <w:bookmarkEnd w:id="13"/>
    </w:p>
    <w:p w:rsidR="00301ECC" w:rsidRDefault="00301ECC" w:rsidP="008D677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noProof/>
          <w:color w:val="FFFF00"/>
        </w:rPr>
      </w:pPr>
    </w:p>
    <w:p w:rsidR="0058163C" w:rsidRPr="007A475D" w:rsidRDefault="0058163C" w:rsidP="008D677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Maliye Bakanlığınca yayınlanan Kamu İç Kontrol Standartları Tebliği ve Kamu İç Kontrol Standartlarına Uyum Eylem Planı Rehberi do</w:t>
      </w:r>
      <w:r w:rsidRPr="007A475D">
        <w:rPr>
          <w:rFonts w:ascii="Calibri" w:hAnsi="Calibri" w:cs="Tahoma"/>
          <w:color w:val="92D050"/>
        </w:rPr>
        <w:t>ğ</w:t>
      </w:r>
      <w:r w:rsidRPr="007A475D">
        <w:rPr>
          <w:rFonts w:ascii="Calibri" w:hAnsi="Calibri" w:cs="Tahoma"/>
          <w:color w:val="92D050"/>
        </w:rPr>
        <w:t>rultusunda Bakanlığımızda çalışmalar başlatı</w:t>
      </w:r>
      <w:r w:rsidRPr="007A475D">
        <w:rPr>
          <w:rFonts w:ascii="Calibri" w:hAnsi="Calibri" w:cs="Tahoma"/>
          <w:color w:val="92D050"/>
        </w:rPr>
        <w:t>l</w:t>
      </w:r>
      <w:r w:rsidRPr="007A475D">
        <w:rPr>
          <w:rFonts w:ascii="Calibri" w:hAnsi="Calibri" w:cs="Tahoma"/>
          <w:color w:val="92D050"/>
        </w:rPr>
        <w:t>mış ve bu kapsamda katılımcı yöntemlerle h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 xml:space="preserve">zırlanan </w:t>
      </w:r>
      <w:r w:rsidRPr="007A475D">
        <w:rPr>
          <w:rFonts w:ascii="Calibri" w:hAnsi="Calibri" w:cs="Tahoma"/>
          <w:bCs/>
          <w:iCs/>
          <w:color w:val="92D050"/>
        </w:rPr>
        <w:t>İç Kontrol Standartlarına Uyum Eylem Planı</w:t>
      </w:r>
      <w:r w:rsidRPr="007A475D">
        <w:rPr>
          <w:rFonts w:ascii="Calibri" w:hAnsi="Calibri" w:cs="Tahoma"/>
          <w:b/>
          <w:bCs/>
          <w:iCs/>
          <w:color w:val="92D050"/>
        </w:rPr>
        <w:t xml:space="preserve"> </w:t>
      </w:r>
      <w:r w:rsidRPr="007A475D">
        <w:rPr>
          <w:rFonts w:ascii="Calibri" w:hAnsi="Calibri" w:cs="Tahoma"/>
          <w:color w:val="92D050"/>
        </w:rPr>
        <w:t>Müsteşarlık Makamının</w:t>
      </w:r>
      <w:r w:rsidRPr="007A475D">
        <w:rPr>
          <w:rFonts w:ascii="Calibri" w:hAnsi="Calibri" w:cs="Tahoma"/>
          <w:b/>
          <w:bCs/>
          <w:color w:val="92D050"/>
        </w:rPr>
        <w:t xml:space="preserve"> </w:t>
      </w:r>
      <w:proofErr w:type="gramStart"/>
      <w:r w:rsidRPr="007A475D">
        <w:rPr>
          <w:rFonts w:ascii="Calibri" w:hAnsi="Calibri" w:cs="Tahoma"/>
          <w:color w:val="92D050"/>
        </w:rPr>
        <w:t>17/06/2009</w:t>
      </w:r>
      <w:proofErr w:type="gramEnd"/>
      <w:r w:rsidRPr="007A475D">
        <w:rPr>
          <w:rFonts w:ascii="Calibri" w:hAnsi="Calibri" w:cs="Tahoma"/>
          <w:color w:val="92D050"/>
        </w:rPr>
        <w:t xml:space="preserve"> tarih ve 1526 sayılı Olurları ile yürürlüğe girmiştir.</w:t>
      </w:r>
    </w:p>
    <w:p w:rsidR="00CC18AB" w:rsidRPr="007A475D" w:rsidRDefault="00CC18AB" w:rsidP="008D677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CC18AB" w:rsidRPr="007A475D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bCs/>
          <w:iCs/>
          <w:color w:val="92D050"/>
        </w:rPr>
      </w:pPr>
      <w:r w:rsidRPr="007A475D">
        <w:rPr>
          <w:rFonts w:ascii="Calibri" w:hAnsi="Calibri" w:cs="Tahoma"/>
          <w:bCs/>
          <w:iCs/>
          <w:color w:val="92D050"/>
        </w:rPr>
        <w:t>İç Kontrol Standartlarına Uyum Eylem Planı Haziran 2011 tarihine kadar Bakanlığımızda iç kontrol sisteminin kurulmasına ilişkin yerine getirilmesi gerekli görülmüş eylemleri içerme</w:t>
      </w:r>
      <w:r w:rsidRPr="007A475D">
        <w:rPr>
          <w:rFonts w:ascii="Calibri" w:hAnsi="Calibri" w:cs="Tahoma"/>
          <w:bCs/>
          <w:iCs/>
          <w:color w:val="92D050"/>
        </w:rPr>
        <w:t>k</w:t>
      </w:r>
      <w:r w:rsidRPr="007A475D">
        <w:rPr>
          <w:rFonts w:ascii="Calibri" w:hAnsi="Calibri" w:cs="Tahoma"/>
          <w:bCs/>
          <w:iCs/>
          <w:color w:val="92D050"/>
        </w:rPr>
        <w:t xml:space="preserve">tedir. </w:t>
      </w:r>
    </w:p>
    <w:p w:rsidR="00301ECC" w:rsidRPr="007A475D" w:rsidRDefault="00301ECC" w:rsidP="008D677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bCs/>
          <w:iCs/>
          <w:color w:val="92D050"/>
        </w:rPr>
      </w:pPr>
    </w:p>
    <w:p w:rsidR="001A5C29" w:rsidRPr="007A475D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bCs/>
          <w:iCs/>
          <w:color w:val="92D050"/>
        </w:rPr>
      </w:pPr>
      <w:r w:rsidRPr="007A475D">
        <w:rPr>
          <w:rFonts w:ascii="Calibri" w:hAnsi="Calibri" w:cs="Tahoma"/>
          <w:bCs/>
          <w:iCs/>
          <w:color w:val="92D050"/>
        </w:rPr>
        <w:t>Eylem Planında;</w:t>
      </w:r>
    </w:p>
    <w:p w:rsidR="001A5C29" w:rsidRPr="007A475D" w:rsidRDefault="001A5C29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bCs/>
          <w:iCs/>
          <w:color w:val="92D050"/>
        </w:rPr>
      </w:pPr>
    </w:p>
    <w:p w:rsidR="001A5C29" w:rsidRPr="007A475D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proofErr w:type="gramStart"/>
      <w:r w:rsidRPr="007A475D">
        <w:rPr>
          <w:rFonts w:ascii="Calibri" w:hAnsi="Calibri" w:cs="Tahoma"/>
          <w:color w:val="92D050"/>
        </w:rPr>
        <w:t>26/12/2007</w:t>
      </w:r>
      <w:proofErr w:type="gramEnd"/>
      <w:r w:rsidRPr="007A475D">
        <w:rPr>
          <w:rFonts w:ascii="Calibri" w:hAnsi="Calibri" w:cs="Tahoma"/>
          <w:color w:val="92D050"/>
        </w:rPr>
        <w:t xml:space="preserve"> tarihli ve 26738 sayılı Resmi G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 xml:space="preserve">zetede Kamu İç Kontrol Standartları Tebliği ile </w:t>
      </w:r>
      <w:r w:rsidRPr="007A475D">
        <w:rPr>
          <w:rFonts w:ascii="Calibri" w:hAnsi="Calibri" w:cs="Tahoma"/>
          <w:color w:val="92D050"/>
        </w:rPr>
        <w:lastRenderedPageBreak/>
        <w:t>belirlenmiş olan 18 standart ve bu standartlar için gerekli 79 genel şart çerçevesinde Bakanl</w:t>
      </w:r>
      <w:r w:rsidRPr="007A475D">
        <w:rPr>
          <w:rFonts w:ascii="Calibri" w:hAnsi="Calibri" w:cs="Tahoma"/>
          <w:color w:val="92D050"/>
        </w:rPr>
        <w:t>ı</w:t>
      </w:r>
      <w:r w:rsidRPr="007A475D">
        <w:rPr>
          <w:rFonts w:ascii="Calibri" w:hAnsi="Calibri" w:cs="Tahoma"/>
          <w:color w:val="92D050"/>
        </w:rPr>
        <w:t>ğın mevcut durumu ortaya konulmuş,</w:t>
      </w:r>
    </w:p>
    <w:p w:rsidR="001A5C29" w:rsidRPr="007A475D" w:rsidRDefault="001A5C29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1A5C29" w:rsidRPr="007A475D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Bu mevcut durumu İç Kontrol Standartlarına uyumlaştırma kapsamında yapılması gereken eylemler belirlenerek bu eylemleri yerine g</w:t>
      </w:r>
      <w:r w:rsidRPr="007A475D">
        <w:rPr>
          <w:rFonts w:ascii="Calibri" w:hAnsi="Calibri" w:cs="Tahoma"/>
          <w:color w:val="92D050"/>
        </w:rPr>
        <w:t>e</w:t>
      </w:r>
      <w:r w:rsidRPr="007A475D">
        <w:rPr>
          <w:rFonts w:ascii="Calibri" w:hAnsi="Calibri" w:cs="Tahoma"/>
          <w:color w:val="92D050"/>
        </w:rPr>
        <w:t>tirme hususunda sorumlu ve işbirliği yapılacak olan birimler belirlenmiş,</w:t>
      </w:r>
    </w:p>
    <w:p w:rsidR="001A5C29" w:rsidRPr="007A475D" w:rsidRDefault="001A5C29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1A5C29" w:rsidRPr="007A475D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Eylemlerin çıktıları tespit edilmiş ve gerçe</w:t>
      </w:r>
      <w:r w:rsidRPr="007A475D">
        <w:rPr>
          <w:rFonts w:ascii="Calibri" w:hAnsi="Calibri" w:cs="Tahoma"/>
          <w:color w:val="92D050"/>
        </w:rPr>
        <w:t>k</w:t>
      </w:r>
      <w:r w:rsidRPr="007A475D">
        <w:rPr>
          <w:rFonts w:ascii="Calibri" w:hAnsi="Calibri" w:cs="Tahoma"/>
          <w:color w:val="92D050"/>
        </w:rPr>
        <w:t>leştirilmeleri için belli bir takvime bağlanmış,</w:t>
      </w:r>
    </w:p>
    <w:p w:rsidR="0058163C" w:rsidRDefault="0058163C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color w:val="92D050"/>
        </w:rPr>
        <w:t>Gerçekleştirilmesi uzun bir süreci gerektiren bazı eylemler plan dönemi sonrasına ertele</w:t>
      </w:r>
      <w:r w:rsidRPr="007A475D">
        <w:rPr>
          <w:rFonts w:ascii="Calibri" w:hAnsi="Calibri" w:cs="Tahoma"/>
          <w:color w:val="92D050"/>
        </w:rPr>
        <w:t>n</w:t>
      </w:r>
      <w:r w:rsidRPr="007A475D">
        <w:rPr>
          <w:rFonts w:ascii="Calibri" w:hAnsi="Calibri" w:cs="Tahoma"/>
          <w:color w:val="92D050"/>
        </w:rPr>
        <w:t>miştir.</w:t>
      </w: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</w:p>
    <w:p w:rsidR="0040212A" w:rsidRPr="007A475D" w:rsidRDefault="0040212A" w:rsidP="001A5C29">
      <w:pPr>
        <w:pStyle w:val="Default"/>
        <w:tabs>
          <w:tab w:val="num" w:pos="0"/>
        </w:tabs>
        <w:ind w:firstLine="284"/>
        <w:jc w:val="both"/>
        <w:rPr>
          <w:rFonts w:ascii="Calibri" w:hAnsi="Calibri" w:cs="Tahoma"/>
          <w:bCs/>
          <w:iCs/>
          <w:color w:val="92D050"/>
        </w:rPr>
      </w:pPr>
    </w:p>
    <w:p w:rsidR="0058163C" w:rsidRPr="00CC18AB" w:rsidRDefault="0058163C" w:rsidP="001664CB">
      <w:pPr>
        <w:pStyle w:val="Balk1"/>
        <w:numPr>
          <w:ilvl w:val="0"/>
          <w:numId w:val="19"/>
        </w:numPr>
        <w:tabs>
          <w:tab w:val="num" w:pos="540"/>
          <w:tab w:val="num" w:pos="715"/>
        </w:tabs>
        <w:ind w:left="0" w:firstLine="284"/>
        <w:jc w:val="both"/>
        <w:rPr>
          <w:rFonts w:ascii="Calibri" w:hAnsi="Calibri" w:cs="Tahoma"/>
          <w:color w:val="FFFFFF" w:themeColor="background1"/>
          <w:sz w:val="28"/>
          <w:szCs w:val="28"/>
        </w:rPr>
      </w:pPr>
      <w:bookmarkStart w:id="14" w:name="_Toc254010347"/>
      <w:r w:rsidRPr="00CC18AB">
        <w:rPr>
          <w:rFonts w:ascii="Calibri" w:hAnsi="Calibri" w:cs="Tahoma"/>
          <w:color w:val="FFFFFF" w:themeColor="background1"/>
          <w:sz w:val="28"/>
          <w:szCs w:val="28"/>
        </w:rPr>
        <w:lastRenderedPageBreak/>
        <w:t>Eylem Planının Gerçekleşme S</w:t>
      </w:r>
      <w:r w:rsidRPr="00CC18AB">
        <w:rPr>
          <w:rFonts w:ascii="Calibri" w:hAnsi="Calibri" w:cs="Tahoma"/>
          <w:color w:val="FFFFFF" w:themeColor="background1"/>
          <w:sz w:val="28"/>
          <w:szCs w:val="28"/>
        </w:rPr>
        <w:t>o</w:t>
      </w:r>
      <w:r w:rsidRPr="00CC18AB">
        <w:rPr>
          <w:rFonts w:ascii="Calibri" w:hAnsi="Calibri" w:cs="Tahoma"/>
          <w:color w:val="FFFFFF" w:themeColor="background1"/>
          <w:sz w:val="28"/>
          <w:szCs w:val="28"/>
        </w:rPr>
        <w:t>nuçları Nasıl İzlenecektir?</w:t>
      </w:r>
      <w:bookmarkEnd w:id="14"/>
    </w:p>
    <w:p w:rsidR="0058163C" w:rsidRPr="007A475D" w:rsidRDefault="0058163C" w:rsidP="0040212A">
      <w:pPr>
        <w:tabs>
          <w:tab w:val="num" w:pos="0"/>
        </w:tabs>
        <w:ind w:firstLine="284"/>
        <w:jc w:val="both"/>
        <w:rPr>
          <w:rFonts w:ascii="Calibri" w:hAnsi="Calibri" w:cs="Tahoma"/>
          <w:color w:val="92D050"/>
        </w:rPr>
      </w:pPr>
      <w:r w:rsidRPr="007A475D">
        <w:rPr>
          <w:rFonts w:ascii="Calibri" w:hAnsi="Calibri" w:cs="Tahoma"/>
          <w:bCs/>
          <w:iCs/>
          <w:color w:val="92D050"/>
        </w:rPr>
        <w:t>İç Kontrol Standartlarına Uyum Eylem Plan</w:t>
      </w:r>
      <w:r w:rsidRPr="007A475D">
        <w:rPr>
          <w:rFonts w:ascii="Calibri" w:hAnsi="Calibri" w:cs="Tahoma"/>
          <w:bCs/>
          <w:iCs/>
          <w:color w:val="92D050"/>
        </w:rPr>
        <w:t>ı</w:t>
      </w:r>
      <w:r w:rsidRPr="007A475D">
        <w:rPr>
          <w:rFonts w:ascii="Calibri" w:hAnsi="Calibri" w:cs="Tahoma"/>
          <w:bCs/>
          <w:iCs/>
          <w:color w:val="92D050"/>
        </w:rPr>
        <w:t>nın</w:t>
      </w:r>
      <w:r w:rsidRPr="007A475D">
        <w:rPr>
          <w:rFonts w:ascii="Calibri" w:hAnsi="Calibri" w:cs="Tahoma"/>
          <w:color w:val="92D050"/>
        </w:rPr>
        <w:t xml:space="preserve"> 17.1.1 numaralı eylemine istinaden iç kon</w:t>
      </w:r>
      <w:r w:rsidRPr="007A475D">
        <w:rPr>
          <w:rFonts w:ascii="Calibri" w:hAnsi="Calibri" w:cs="Tahoma"/>
          <w:color w:val="92D050"/>
        </w:rPr>
        <w:t>t</w:t>
      </w:r>
      <w:r w:rsidRPr="007A475D">
        <w:rPr>
          <w:rFonts w:ascii="Calibri" w:hAnsi="Calibri" w:cs="Tahoma"/>
          <w:color w:val="92D050"/>
        </w:rPr>
        <w:t>rol eylem planında öngörülen faaliyet ve düze</w:t>
      </w:r>
      <w:r w:rsidRPr="007A475D">
        <w:rPr>
          <w:rFonts w:ascii="Calibri" w:hAnsi="Calibri" w:cs="Tahoma"/>
          <w:color w:val="92D050"/>
        </w:rPr>
        <w:t>n</w:t>
      </w:r>
      <w:r w:rsidRPr="007A475D">
        <w:rPr>
          <w:rFonts w:ascii="Calibri" w:hAnsi="Calibri" w:cs="Tahoma"/>
          <w:color w:val="92D050"/>
        </w:rPr>
        <w:t>lemelerin gerçekleşme sonuç</w:t>
      </w:r>
      <w:r w:rsidR="001A5C29" w:rsidRPr="007A475D">
        <w:rPr>
          <w:rFonts w:ascii="Calibri" w:hAnsi="Calibri" w:cs="Tahoma"/>
          <w:color w:val="92D050"/>
        </w:rPr>
        <w:t xml:space="preserve">ları, altı ayda bir olmak üzere </w:t>
      </w:r>
      <w:r w:rsidRPr="007A475D">
        <w:rPr>
          <w:rFonts w:ascii="Calibri" w:hAnsi="Calibri" w:cs="Tahoma"/>
          <w:color w:val="92D050"/>
        </w:rPr>
        <w:t xml:space="preserve">izlenecek, değerlendirilecek ve eylem planı formatında Üst Yöneticiye </w:t>
      </w:r>
      <w:r w:rsidR="00BE0C68">
        <w:rPr>
          <w:rFonts w:ascii="Calibri" w:hAnsi="Calibri" w:cs="Tahoma"/>
          <w:noProof/>
          <w:color w:val="92D05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791845</wp:posOffset>
            </wp:positionV>
            <wp:extent cx="2749550" cy="3911600"/>
            <wp:effectExtent l="19050" t="0" r="0" b="0"/>
            <wp:wrapTight wrapText="bothSides">
              <wp:wrapPolygon edited="0">
                <wp:start x="599" y="0"/>
                <wp:lineTo x="-150" y="736"/>
                <wp:lineTo x="-150" y="20829"/>
                <wp:lineTo x="299" y="21460"/>
                <wp:lineTo x="599" y="21460"/>
                <wp:lineTo x="20802" y="21460"/>
                <wp:lineTo x="21101" y="21460"/>
                <wp:lineTo x="21550" y="20829"/>
                <wp:lineTo x="21550" y="736"/>
                <wp:lineTo x="21251" y="105"/>
                <wp:lineTo x="20802" y="0"/>
                <wp:lineTo x="599" y="0"/>
              </wp:wrapPolygon>
            </wp:wrapTight>
            <wp:docPr id="69" name="Resim 69" descr="\\stratejiserv\yayın\sgb\yedek1\icisleri brosür\broşür fotoğrafları ve tasarımı\10 numaralı souyla ilişkile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\\stratejiserv\yayın\sgb\yedek1\icisleri brosür\broşür fotoğrafları ve tasarımı\10 numaralı souyla ilişkilendi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91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A475D">
        <w:rPr>
          <w:rFonts w:ascii="Calibri" w:hAnsi="Calibri" w:cs="Tahoma"/>
          <w:color w:val="92D050"/>
        </w:rPr>
        <w:t>sunul</w:t>
      </w:r>
      <w:r w:rsidRPr="007A475D">
        <w:rPr>
          <w:rFonts w:ascii="Calibri" w:hAnsi="Calibri" w:cs="Tahoma"/>
          <w:color w:val="92D050"/>
        </w:rPr>
        <w:t>a</w:t>
      </w:r>
      <w:r w:rsidRPr="007A475D">
        <w:rPr>
          <w:rFonts w:ascii="Calibri" w:hAnsi="Calibri" w:cs="Tahoma"/>
          <w:color w:val="92D050"/>
        </w:rPr>
        <w:t xml:space="preserve">caktır. </w:t>
      </w:r>
    </w:p>
    <w:p w:rsidR="00FE2AE3" w:rsidRDefault="00FE2AE3" w:rsidP="005948B9">
      <w:pPr>
        <w:tabs>
          <w:tab w:val="num" w:pos="0"/>
        </w:tabs>
        <w:jc w:val="both"/>
        <w:rPr>
          <w:rFonts w:ascii="Calibri" w:hAnsi="Calibri" w:cs="Tahoma"/>
          <w:color w:val="92D050"/>
        </w:rPr>
      </w:pPr>
    </w:p>
    <w:p w:rsidR="0040212A" w:rsidRDefault="0040212A" w:rsidP="005948B9">
      <w:pPr>
        <w:tabs>
          <w:tab w:val="num" w:pos="0"/>
        </w:tabs>
        <w:jc w:val="both"/>
        <w:rPr>
          <w:rFonts w:ascii="Calibri" w:hAnsi="Calibri" w:cs="Tahoma"/>
          <w:color w:val="92D050"/>
        </w:rPr>
      </w:pPr>
    </w:p>
    <w:p w:rsidR="0040212A" w:rsidRDefault="0040212A" w:rsidP="005948B9">
      <w:pPr>
        <w:tabs>
          <w:tab w:val="num" w:pos="0"/>
        </w:tabs>
        <w:jc w:val="both"/>
        <w:rPr>
          <w:rFonts w:ascii="Calibri" w:hAnsi="Calibri" w:cs="Tahoma"/>
          <w:color w:val="92D050"/>
        </w:rPr>
      </w:pPr>
    </w:p>
    <w:p w:rsidR="00FE2AE3" w:rsidRPr="007A475D" w:rsidRDefault="00FE2AE3" w:rsidP="005948B9">
      <w:pPr>
        <w:tabs>
          <w:tab w:val="num" w:pos="0"/>
        </w:tabs>
        <w:jc w:val="both"/>
        <w:rPr>
          <w:rFonts w:ascii="Calibri" w:hAnsi="Calibri" w:cs="Tahoma"/>
          <w:color w:val="92D050"/>
        </w:rPr>
      </w:pPr>
    </w:p>
    <w:p w:rsidR="00FE2AE3" w:rsidRPr="007A475D" w:rsidRDefault="00FE2AE3" w:rsidP="00ED4BBC">
      <w:pPr>
        <w:jc w:val="center"/>
        <w:rPr>
          <w:rFonts w:ascii="Calibri" w:hAnsi="Calibri" w:cs="Tahoma"/>
          <w:color w:val="92D050"/>
        </w:rPr>
      </w:pPr>
    </w:p>
    <w:p w:rsidR="00FE2AE3" w:rsidRPr="00FE2AE3" w:rsidRDefault="0040212A" w:rsidP="00FE2AE3">
      <w:pPr>
        <w:rPr>
          <w:rFonts w:ascii="Calibri" w:hAnsi="Calibri" w:cs="Tahoma"/>
        </w:rPr>
      </w:pPr>
      <w:r>
        <w:rPr>
          <w:rFonts w:ascii="Albertus" w:hAnsi="Albertus" w:cs="Tahoma"/>
          <w:noProof/>
          <w:color w:val="FFFFFF" w:themeColor="background1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8.25pt;margin-top:6.4pt;width:274pt;height:184pt;z-index:251684864;mso-width-relative:margin;mso-height-relative:margin" fillcolor="#4f81bd [3204]" strokecolor="#f2f2f2 [3041]" strokeweight="3pt">
            <v:imagedata embosscolor="shadow add(51)"/>
            <v:shadow on="t" type="perspective" color="#243f60 [1604]" opacity=".5" offset="1pt" offset2="-1pt"/>
            <v:textbox style="mso-next-textbox:#_x0000_s1028">
              <w:txbxContent>
                <w:p w:rsidR="00ED4BBC" w:rsidRDefault="00ED4BBC" w:rsidP="00F871E8">
                  <w:pPr>
                    <w:shd w:val="clear" w:color="auto" w:fill="1F497D" w:themeFill="text2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</w:p>
                <w:p w:rsidR="00ED4BBC" w:rsidRDefault="00F871E8" w:rsidP="00F871E8">
                  <w:pPr>
                    <w:pStyle w:val="Balk1"/>
                    <w:numPr>
                      <w:ilvl w:val="0"/>
                      <w:numId w:val="22"/>
                    </w:numPr>
                    <w:shd w:val="clear" w:color="auto" w:fill="1F497D" w:themeFill="text2"/>
                    <w:tabs>
                      <w:tab w:val="left" w:pos="284"/>
                      <w:tab w:val="left" w:pos="709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Neden İç Kontrol?</w:t>
                  </w:r>
                </w:p>
                <w:p w:rsidR="00F871E8" w:rsidRPr="00ED4BBC" w:rsidRDefault="00F871E8" w:rsidP="00F871E8">
                  <w:pPr>
                    <w:pStyle w:val="Balk1"/>
                    <w:numPr>
                      <w:ilvl w:val="0"/>
                      <w:numId w:val="22"/>
                    </w:numPr>
                    <w:shd w:val="clear" w:color="auto" w:fill="1F497D" w:themeFill="text2"/>
                    <w:tabs>
                      <w:tab w:val="left" w:pos="284"/>
                      <w:tab w:val="left" w:pos="709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r w:rsidRPr="00ED4BBC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İç Kontrol Nedir?</w:t>
                  </w:r>
                </w:p>
                <w:p w:rsidR="00F871E8" w:rsidRPr="003A4062" w:rsidRDefault="00F871E8" w:rsidP="00F871E8">
                  <w:pPr>
                    <w:pStyle w:val="ListeParagraf"/>
                    <w:numPr>
                      <w:ilvl w:val="0"/>
                      <w:numId w:val="22"/>
                    </w:numPr>
                    <w:shd w:val="clear" w:color="auto" w:fill="1F497D" w:themeFill="text2"/>
                    <w:tabs>
                      <w:tab w:val="left" w:pos="284"/>
                    </w:tabs>
                    <w:spacing w:before="0" w:beforeAutospacing="0" w:after="0" w:afterAutospacing="0"/>
                    <w:ind w:left="0" w:firstLine="0"/>
                    <w:rPr>
                      <w:rFonts w:ascii="Calibri" w:hAnsi="Calibri" w:cs="Tahom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b/>
                      <w:color w:val="FFFFFF" w:themeColor="background1"/>
                      <w:sz w:val="20"/>
                      <w:szCs w:val="20"/>
                    </w:rPr>
                    <w:t>İç Kontrolün Amacı Nedir?</w:t>
                  </w:r>
                </w:p>
                <w:p w:rsidR="00F871E8" w:rsidRPr="003A4062" w:rsidRDefault="00F871E8" w:rsidP="00F871E8">
                  <w:pPr>
                    <w:pStyle w:val="ListeParagraf"/>
                    <w:shd w:val="clear" w:color="auto" w:fill="1F497D" w:themeFill="text2"/>
                    <w:tabs>
                      <w:tab w:val="left" w:pos="284"/>
                    </w:tabs>
                    <w:spacing w:before="0" w:beforeAutospacing="0" w:after="0" w:afterAutospacing="0"/>
                    <w:rPr>
                      <w:rFonts w:ascii="Calibri" w:hAnsi="Calibri" w:cs="Tahoma"/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3A4062">
                    <w:rPr>
                      <w:rFonts w:ascii="Calibri" w:hAnsi="Calibri" w:cs="Tahoma"/>
                      <w:b/>
                      <w:bCs/>
                      <w:color w:val="FFFFFF" w:themeColor="background1"/>
                      <w:kern w:val="32"/>
                      <w:sz w:val="20"/>
                      <w:szCs w:val="20"/>
                    </w:rPr>
                    <w:t xml:space="preserve">4  </w:t>
                  </w:r>
                  <w:r>
                    <w:rPr>
                      <w:rFonts w:ascii="Calibri" w:hAnsi="Calibri" w:cs="Tahoma"/>
                      <w:b/>
                      <w:bCs/>
                      <w:color w:val="FFFFFF" w:themeColor="background1"/>
                      <w:kern w:val="32"/>
                      <w:sz w:val="20"/>
                      <w:szCs w:val="20"/>
                    </w:rPr>
                    <w:t xml:space="preserve">   </w:t>
                  </w:r>
                  <w:r w:rsidRPr="003A4062">
                    <w:rPr>
                      <w:rFonts w:ascii="Calibri" w:hAnsi="Calibri" w:cs="Tahoma"/>
                      <w:b/>
                      <w:bCs/>
                      <w:color w:val="FFFFFF" w:themeColor="background1"/>
                      <w:kern w:val="32"/>
                      <w:sz w:val="20"/>
                      <w:szCs w:val="20"/>
                    </w:rPr>
                    <w:t>İç</w:t>
                  </w:r>
                  <w:proofErr w:type="gramEnd"/>
                  <w:r w:rsidRPr="003A4062">
                    <w:rPr>
                      <w:rFonts w:ascii="Calibri" w:hAnsi="Calibri" w:cs="Tahoma"/>
                      <w:b/>
                      <w:bCs/>
                      <w:color w:val="FFFFFF" w:themeColor="background1"/>
                      <w:kern w:val="32"/>
                      <w:sz w:val="20"/>
                      <w:szCs w:val="20"/>
                    </w:rPr>
                    <w:t xml:space="preserve"> Kontrolün</w:t>
                  </w:r>
                  <w:r w:rsidRPr="003A4062">
                    <w:rPr>
                      <w:rFonts w:ascii="Calibri" w:hAnsi="Calibri" w:cs="Tahoma"/>
                      <w:b/>
                      <w:noProof/>
                      <w:color w:val="FFFFFF" w:themeColor="background1"/>
                      <w:sz w:val="20"/>
                      <w:szCs w:val="20"/>
                    </w:rPr>
                    <w:t xml:space="preserve"> Yasal Dayanakları Nelerdir?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0"/>
                    </w:numPr>
                    <w:shd w:val="clear" w:color="auto" w:fill="1F497D" w:themeFill="text2"/>
                    <w:tabs>
                      <w:tab w:val="left" w:pos="709"/>
                    </w:tabs>
                    <w:spacing w:before="0" w:after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   </w:t>
                  </w: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İç</w:t>
                  </w:r>
                  <w:proofErr w:type="gramEnd"/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Kontrol Sadece Mali İş ve İşlemleri mi Kapsar?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0"/>
                    </w:numPr>
                    <w:shd w:val="clear" w:color="auto" w:fill="1F497D" w:themeFill="text2"/>
                    <w:tabs>
                      <w:tab w:val="left" w:pos="709"/>
                    </w:tabs>
                    <w:spacing w:before="0" w:after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6</w:t>
                  </w:r>
                  <w:r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  </w:t>
                  </w: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İç</w:t>
                  </w:r>
                  <w:proofErr w:type="gramEnd"/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 xml:space="preserve"> Kontrol Ön Mali Kontrolden mi İbarettir?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23"/>
                    </w:numPr>
                    <w:shd w:val="clear" w:color="auto" w:fill="1F497D" w:themeFill="text2"/>
                    <w:tabs>
                      <w:tab w:val="left" w:pos="284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İç Kontrol Sisteminde Kimler Nelerden Sorumludur?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23"/>
                    </w:numPr>
                    <w:shd w:val="clear" w:color="auto" w:fill="1F497D" w:themeFill="text2"/>
                    <w:tabs>
                      <w:tab w:val="left" w:pos="284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noProof/>
                      <w:color w:val="FFFFFF" w:themeColor="background1"/>
                      <w:sz w:val="20"/>
                      <w:szCs w:val="20"/>
                    </w:rPr>
                    <w:t>Kamu İç Kontrol Standartları Nedir? Ne İşe Yarar?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23"/>
                    </w:numPr>
                    <w:shd w:val="clear" w:color="auto" w:fill="1F497D" w:themeFill="text2"/>
                    <w:tabs>
                      <w:tab w:val="left" w:pos="284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İçişleri Bakanlığı Kamu İç Kontrol Standartlarına Uyum Eylem Planı Nedir?</w:t>
                  </w:r>
                </w:p>
                <w:p w:rsidR="00F871E8" w:rsidRPr="003A4062" w:rsidRDefault="00F871E8" w:rsidP="00F871E8">
                  <w:pPr>
                    <w:pStyle w:val="Balk1"/>
                    <w:numPr>
                      <w:ilvl w:val="0"/>
                      <w:numId w:val="23"/>
                    </w:numPr>
                    <w:shd w:val="clear" w:color="auto" w:fill="1F497D" w:themeFill="text2"/>
                    <w:tabs>
                      <w:tab w:val="left" w:pos="284"/>
                    </w:tabs>
                    <w:spacing w:before="0" w:after="0"/>
                    <w:ind w:left="0" w:firstLine="0"/>
                    <w:jc w:val="both"/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</w:pPr>
                  <w:r w:rsidRPr="003A4062">
                    <w:rPr>
                      <w:rFonts w:ascii="Calibri" w:hAnsi="Calibri" w:cs="Tahoma"/>
                      <w:color w:val="FFFFFF" w:themeColor="background1"/>
                      <w:sz w:val="20"/>
                      <w:szCs w:val="20"/>
                    </w:rPr>
                    <w:t>Eylem Planının Gerçekleşme Sonuçları Nasıl İzlenecektir?</w:t>
                  </w:r>
                </w:p>
                <w:p w:rsidR="00F871E8" w:rsidRPr="00F871E8" w:rsidRDefault="00F871E8" w:rsidP="00F871E8">
                  <w:pPr>
                    <w:shd w:val="clear" w:color="auto" w:fill="1F497D" w:themeFill="text2"/>
                  </w:pPr>
                </w:p>
              </w:txbxContent>
            </v:textbox>
          </v:shape>
        </w:pict>
      </w:r>
    </w:p>
    <w:p w:rsidR="00B85401" w:rsidRPr="00CC18AB" w:rsidRDefault="00B85401" w:rsidP="00CC18AB">
      <w:pPr>
        <w:rPr>
          <w:rFonts w:ascii="Calibri" w:hAnsi="Calibri" w:cs="Tahoma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3A4062" w:rsidRDefault="003A4062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F871E8" w:rsidRDefault="00F871E8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B85401" w:rsidRDefault="00B85401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B85401" w:rsidRDefault="00B85401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p w:rsidR="005962A6" w:rsidRDefault="005962A6" w:rsidP="00BE0C68">
      <w:pPr>
        <w:jc w:val="center"/>
        <w:rPr>
          <w:rFonts w:ascii="Albertus" w:hAnsi="Albertus" w:cs="Tahoma"/>
          <w:color w:val="FFFFFF" w:themeColor="background1"/>
        </w:rPr>
      </w:pPr>
    </w:p>
    <w:sectPr w:rsidR="005962A6" w:rsidSect="00D16015">
      <w:headerReference w:type="default" r:id="rId13"/>
      <w:pgSz w:w="6237" w:h="13041" w:orient="landscape" w:code="8"/>
      <w:pgMar w:top="993" w:right="70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D7F" w:rsidRDefault="00737D7F" w:rsidP="00BB040A">
      <w:r>
        <w:separator/>
      </w:r>
    </w:p>
  </w:endnote>
  <w:endnote w:type="continuationSeparator" w:id="0">
    <w:p w:rsidR="00737D7F" w:rsidRDefault="00737D7F" w:rsidP="00BB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lbertus">
    <w:altName w:val="Candara"/>
    <w:charset w:val="A2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D7F" w:rsidRDefault="00737D7F" w:rsidP="00BB040A">
      <w:r>
        <w:separator/>
      </w:r>
    </w:p>
  </w:footnote>
  <w:footnote w:type="continuationSeparator" w:id="0">
    <w:p w:rsidR="00737D7F" w:rsidRDefault="00737D7F" w:rsidP="00BB0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 w:rsidP="00DF25FD">
    <w:pPr>
      <w:pStyle w:val="stbilgi"/>
      <w:tabs>
        <w:tab w:val="left" w:pos="105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9C4"/>
    <w:multiLevelType w:val="multilevel"/>
    <w:tmpl w:val="F8823BCC"/>
    <w:lvl w:ilvl="0">
      <w:start w:val="1"/>
      <w:numFmt w:val="decimal"/>
      <w:pStyle w:val="Balk1"/>
      <w:lvlText w:val="%1"/>
      <w:lvlJc w:val="left"/>
      <w:pPr>
        <w:tabs>
          <w:tab w:val="num" w:pos="573"/>
        </w:tabs>
        <w:ind w:left="573" w:hanging="432"/>
      </w:pPr>
      <w:rPr>
        <w:b/>
        <w:color w:val="FFFFFF" w:themeColor="background1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20216C"/>
    <w:multiLevelType w:val="hybridMultilevel"/>
    <w:tmpl w:val="B6989268"/>
    <w:lvl w:ilvl="0" w:tplc="041F000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50238"/>
    <w:multiLevelType w:val="hybridMultilevel"/>
    <w:tmpl w:val="9F6C5D58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D2FCD"/>
    <w:multiLevelType w:val="hybridMultilevel"/>
    <w:tmpl w:val="0D049B40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C0AAD"/>
    <w:multiLevelType w:val="hybridMultilevel"/>
    <w:tmpl w:val="7F22A310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D12FC"/>
    <w:multiLevelType w:val="hybridMultilevel"/>
    <w:tmpl w:val="20BC0EEA"/>
    <w:lvl w:ilvl="0" w:tplc="2EF8409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1E9625D"/>
    <w:multiLevelType w:val="hybridMultilevel"/>
    <w:tmpl w:val="EF4CE6E6"/>
    <w:lvl w:ilvl="0" w:tplc="C8526B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729BB"/>
    <w:multiLevelType w:val="hybridMultilevel"/>
    <w:tmpl w:val="7CF2E05E"/>
    <w:lvl w:ilvl="0" w:tplc="226A8054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A067B40"/>
    <w:multiLevelType w:val="hybridMultilevel"/>
    <w:tmpl w:val="793C85B8"/>
    <w:lvl w:ilvl="0" w:tplc="B5BA1C70">
      <w:start w:val="7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5183386"/>
    <w:multiLevelType w:val="hybridMultilevel"/>
    <w:tmpl w:val="49768CB6"/>
    <w:lvl w:ilvl="0" w:tplc="C04CA9C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03690"/>
    <w:multiLevelType w:val="hybridMultilevel"/>
    <w:tmpl w:val="7842EA46"/>
    <w:lvl w:ilvl="0" w:tplc="36744AE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F43FF"/>
    <w:multiLevelType w:val="hybridMultilevel"/>
    <w:tmpl w:val="A6E6665A"/>
    <w:lvl w:ilvl="0" w:tplc="5E1600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4132E"/>
    <w:multiLevelType w:val="hybridMultilevel"/>
    <w:tmpl w:val="DEBA0CE4"/>
    <w:lvl w:ilvl="0" w:tplc="041F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637100"/>
    <w:multiLevelType w:val="hybridMultilevel"/>
    <w:tmpl w:val="2A1A80B2"/>
    <w:lvl w:ilvl="0" w:tplc="F298513E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173AB7"/>
    <w:multiLevelType w:val="hybridMultilevel"/>
    <w:tmpl w:val="672EAA50"/>
    <w:lvl w:ilvl="0" w:tplc="041F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10AA7"/>
    <w:multiLevelType w:val="hybridMultilevel"/>
    <w:tmpl w:val="A6E6665A"/>
    <w:lvl w:ilvl="0" w:tplc="5E1600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</w:num>
  <w:num w:numId="12">
    <w:abstractNumId w:val="0"/>
    <w:lvlOverride w:ilvl="0">
      <w:startOverride w:val="6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5"/>
  </w:num>
  <w:num w:numId="17">
    <w:abstractNumId w:val="13"/>
  </w:num>
  <w:num w:numId="18">
    <w:abstractNumId w:val="8"/>
  </w:num>
  <w:num w:numId="19">
    <w:abstractNumId w:val="5"/>
  </w:num>
  <w:num w:numId="20">
    <w:abstractNumId w:val="1"/>
  </w:num>
  <w:num w:numId="21">
    <w:abstractNumId w:val="9"/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31746">
      <o:colormru v:ext="edit" colors="#0067b4,#006edc,#0f3c50,#0a3c5a,#008059,#004678,#0060a8,#0064aa"/>
      <o:colormenu v:ext="edit" fillcolor="#006edc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163C"/>
    <w:rsid w:val="00085139"/>
    <w:rsid w:val="001304E9"/>
    <w:rsid w:val="001373D5"/>
    <w:rsid w:val="00140A2F"/>
    <w:rsid w:val="0016034B"/>
    <w:rsid w:val="001664CB"/>
    <w:rsid w:val="00177F2B"/>
    <w:rsid w:val="00196F52"/>
    <w:rsid w:val="001A5C29"/>
    <w:rsid w:val="001F0C43"/>
    <w:rsid w:val="00200C17"/>
    <w:rsid w:val="00202C3E"/>
    <w:rsid w:val="002C37D0"/>
    <w:rsid w:val="002C7429"/>
    <w:rsid w:val="002F14FA"/>
    <w:rsid w:val="002F653D"/>
    <w:rsid w:val="00301ECC"/>
    <w:rsid w:val="00352A3C"/>
    <w:rsid w:val="00384C9C"/>
    <w:rsid w:val="003A4062"/>
    <w:rsid w:val="003D392A"/>
    <w:rsid w:val="003D4785"/>
    <w:rsid w:val="0040212A"/>
    <w:rsid w:val="00455036"/>
    <w:rsid w:val="004717B2"/>
    <w:rsid w:val="004B63F0"/>
    <w:rsid w:val="004B72E3"/>
    <w:rsid w:val="004F1A29"/>
    <w:rsid w:val="00521FD7"/>
    <w:rsid w:val="0052528C"/>
    <w:rsid w:val="0058163C"/>
    <w:rsid w:val="005948B9"/>
    <w:rsid w:val="005962A6"/>
    <w:rsid w:val="005C7B82"/>
    <w:rsid w:val="005F7DAC"/>
    <w:rsid w:val="00617ABD"/>
    <w:rsid w:val="00620904"/>
    <w:rsid w:val="006B5FDF"/>
    <w:rsid w:val="00737D7F"/>
    <w:rsid w:val="00780404"/>
    <w:rsid w:val="0079503B"/>
    <w:rsid w:val="007A475D"/>
    <w:rsid w:val="00815251"/>
    <w:rsid w:val="00842CF2"/>
    <w:rsid w:val="00870981"/>
    <w:rsid w:val="008A63BC"/>
    <w:rsid w:val="008D316E"/>
    <w:rsid w:val="008D6779"/>
    <w:rsid w:val="00934521"/>
    <w:rsid w:val="00956CE9"/>
    <w:rsid w:val="009969B6"/>
    <w:rsid w:val="009C5D87"/>
    <w:rsid w:val="00A22AAC"/>
    <w:rsid w:val="00A46E6E"/>
    <w:rsid w:val="00AC2DA7"/>
    <w:rsid w:val="00B85401"/>
    <w:rsid w:val="00B85DCD"/>
    <w:rsid w:val="00BB040A"/>
    <w:rsid w:val="00BB599C"/>
    <w:rsid w:val="00BD2BFD"/>
    <w:rsid w:val="00BD58D4"/>
    <w:rsid w:val="00BE06F0"/>
    <w:rsid w:val="00BE0C68"/>
    <w:rsid w:val="00CA0407"/>
    <w:rsid w:val="00CC18AB"/>
    <w:rsid w:val="00CD2941"/>
    <w:rsid w:val="00D16015"/>
    <w:rsid w:val="00D937D7"/>
    <w:rsid w:val="00D94658"/>
    <w:rsid w:val="00DF25FD"/>
    <w:rsid w:val="00DF7B29"/>
    <w:rsid w:val="00E016A0"/>
    <w:rsid w:val="00E16019"/>
    <w:rsid w:val="00E85C3A"/>
    <w:rsid w:val="00ED4BBC"/>
    <w:rsid w:val="00F051B3"/>
    <w:rsid w:val="00F14785"/>
    <w:rsid w:val="00F66A74"/>
    <w:rsid w:val="00F830AA"/>
    <w:rsid w:val="00F861DB"/>
    <w:rsid w:val="00F871E8"/>
    <w:rsid w:val="00FA3884"/>
    <w:rsid w:val="00FD1F74"/>
    <w:rsid w:val="00FE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0067b4,#006edc,#0f3c50,#0a3c5a,#008059,#004678,#0060a8,#0064aa"/>
      <o:colormenu v:ext="edit" fillcolor="#006ed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163C"/>
    <w:pPr>
      <w:keepNext/>
      <w:numPr>
        <w:numId w:val="1"/>
      </w:numPr>
      <w:tabs>
        <w:tab w:val="clear" w:pos="573"/>
        <w:tab w:val="num" w:pos="715"/>
      </w:tabs>
      <w:spacing w:before="240" w:after="60"/>
      <w:ind w:left="715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5816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5816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58163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58163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5816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58163C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58163C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58163C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8163C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58163C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58163C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58163C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58163C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58163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581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5816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581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semiHidden/>
    <w:unhideWhenUsed/>
    <w:rsid w:val="0058163C"/>
    <w:pPr>
      <w:ind w:firstLine="709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5816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81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58163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BB04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B04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B04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04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25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5F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715B-A99A-4580-A35A-32981406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Kayhanef</dc:creator>
  <cp:lastModifiedBy>serkan</cp:lastModifiedBy>
  <cp:revision>3</cp:revision>
  <dcterms:created xsi:type="dcterms:W3CDTF">2014-05-02T06:12:00Z</dcterms:created>
  <dcterms:modified xsi:type="dcterms:W3CDTF">2016-10-04T07:03:00Z</dcterms:modified>
</cp:coreProperties>
</file>